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C283" w14:textId="77777777" w:rsidR="00E5534D" w:rsidRPr="000822F5" w:rsidRDefault="00E5534D" w:rsidP="00E5534D">
      <w:pPr>
        <w:pStyle w:val="Title"/>
        <w:rPr>
          <w:rFonts w:asciiTheme="majorHAnsi" w:hAnsiTheme="majorHAnsi"/>
          <w:b/>
          <w:bCs/>
          <w:smallCaps/>
          <w:color w:val="000000"/>
          <w:spacing w:val="0"/>
          <w:kern w:val="0"/>
          <w:sz w:val="24"/>
          <w:szCs w:val="24"/>
          <w:lang w:eastAsia="ja-JP"/>
        </w:rPr>
      </w:pPr>
      <w:bookmarkStart w:id="0" w:name="_GoBack"/>
      <w:bookmarkEnd w:id="0"/>
    </w:p>
    <w:p w14:paraId="720FBFDE" w14:textId="77777777" w:rsidR="004E2617" w:rsidRPr="000822F5" w:rsidRDefault="004E2617" w:rsidP="004E2617">
      <w:pPr>
        <w:pStyle w:val="NormalWeb"/>
        <w:spacing w:before="0" w:beforeAutospacing="0" w:after="0" w:afterAutospacing="0"/>
        <w:rPr>
          <w:rFonts w:asciiTheme="majorHAnsi" w:hAnsiTheme="majorHAnsi"/>
          <w:sz w:val="24"/>
          <w:szCs w:val="24"/>
        </w:rPr>
      </w:pPr>
      <w:r w:rsidRPr="000822F5">
        <w:rPr>
          <w:rFonts w:asciiTheme="majorHAnsi" w:hAnsiTheme="majorHAnsi"/>
          <w:b/>
          <w:bCs/>
          <w:smallCaps/>
          <w:color w:val="000000"/>
          <w:sz w:val="24"/>
          <w:szCs w:val="24"/>
        </w:rPr>
        <w:t>ANNUAL DEGREE PROGRAM ASSESSMENT</w:t>
      </w:r>
      <w:r w:rsidRPr="000822F5">
        <w:rPr>
          <w:rFonts w:asciiTheme="majorHAnsi" w:hAnsiTheme="majorHAnsi"/>
          <w:color w:val="17365D"/>
          <w:sz w:val="24"/>
          <w:szCs w:val="24"/>
        </w:rPr>
        <w:t xml:space="preserve"> </w:t>
      </w:r>
      <w:r w:rsidRPr="000822F5">
        <w:rPr>
          <w:rFonts w:asciiTheme="majorHAnsi" w:hAnsiTheme="majorHAnsi"/>
          <w:b/>
          <w:bCs/>
          <w:smallCaps/>
          <w:color w:val="000000"/>
          <w:sz w:val="24"/>
          <w:szCs w:val="24"/>
        </w:rPr>
        <w:t xml:space="preserve">REPORT </w:t>
      </w:r>
    </w:p>
    <w:p w14:paraId="6140A53A" w14:textId="77777777" w:rsidR="004E2617" w:rsidRPr="000822F5" w:rsidRDefault="004E2617" w:rsidP="004E2617">
      <w:pPr>
        <w:pStyle w:val="NormalWeb"/>
        <w:spacing w:before="0" w:beforeAutospacing="0" w:after="300" w:afterAutospacing="0"/>
        <w:rPr>
          <w:rFonts w:asciiTheme="majorHAnsi" w:hAnsiTheme="majorHAnsi"/>
          <w:sz w:val="24"/>
          <w:szCs w:val="24"/>
        </w:rPr>
      </w:pPr>
      <w:r w:rsidRPr="000822F5">
        <w:rPr>
          <w:rFonts w:asciiTheme="majorHAnsi" w:hAnsiTheme="majorHAnsi"/>
          <w:color w:val="17365D"/>
          <w:sz w:val="24"/>
          <w:szCs w:val="24"/>
        </w:rPr>
        <w:t>Program Name:  Hawaiian Studies</w:t>
      </w:r>
    </w:p>
    <w:p w14:paraId="080F8C66" w14:textId="77777777" w:rsidR="004E2617" w:rsidRPr="000822F5" w:rsidRDefault="004E2617" w:rsidP="004E2617">
      <w:pPr>
        <w:pStyle w:val="NormalWeb"/>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II. Analysis of the Program</w:t>
      </w:r>
    </w:p>
    <w:p w14:paraId="5789CEDD" w14:textId="77777777" w:rsidR="004E2617" w:rsidRPr="000822F5" w:rsidRDefault="004E2617" w:rsidP="00472E67">
      <w:pPr>
        <w:pStyle w:val="NormalWeb"/>
        <w:numPr>
          <w:ilvl w:val="1"/>
          <w:numId w:val="9"/>
        </w:numPr>
        <w:spacing w:before="0" w:beforeAutospacing="0" w:after="0" w:afterAutospacing="0"/>
        <w:ind w:firstLine="1080"/>
        <w:textAlignment w:val="baseline"/>
        <w:rPr>
          <w:rFonts w:asciiTheme="majorHAnsi" w:hAnsiTheme="majorHAnsi"/>
          <w:color w:val="000000"/>
          <w:sz w:val="24"/>
          <w:szCs w:val="24"/>
        </w:rPr>
      </w:pPr>
      <w:r w:rsidRPr="000822F5">
        <w:rPr>
          <w:rFonts w:asciiTheme="majorHAnsi" w:hAnsiTheme="majorHAnsi"/>
          <w:color w:val="000000"/>
          <w:sz w:val="24"/>
          <w:szCs w:val="24"/>
        </w:rPr>
        <w:t>Demand Indicator:  Healthy</w:t>
      </w:r>
    </w:p>
    <w:p w14:paraId="5CD1DBC2" w14:textId="77777777" w:rsidR="004E2617" w:rsidRPr="000822F5" w:rsidRDefault="004E2617" w:rsidP="004E2617">
      <w:pPr>
        <w:pStyle w:val="NormalWeb"/>
        <w:spacing w:before="0" w:beforeAutospacing="0" w:after="0" w:afterAutospacing="0"/>
        <w:ind w:left="1080"/>
        <w:rPr>
          <w:rFonts w:asciiTheme="majorHAnsi" w:hAnsiTheme="majorHAnsi"/>
          <w:sz w:val="24"/>
          <w:szCs w:val="24"/>
        </w:rPr>
      </w:pPr>
      <w:r w:rsidRPr="000822F5">
        <w:rPr>
          <w:rStyle w:val="apple-tab-span"/>
          <w:rFonts w:asciiTheme="majorHAnsi" w:hAnsiTheme="majorHAnsi"/>
          <w:sz w:val="24"/>
          <w:szCs w:val="24"/>
        </w:rPr>
        <w:tab/>
      </w:r>
      <w:r w:rsidRPr="000822F5">
        <w:rPr>
          <w:rFonts w:asciiTheme="majorHAnsi" w:hAnsiTheme="majorHAnsi"/>
          <w:color w:val="000000"/>
          <w:sz w:val="24"/>
          <w:szCs w:val="24"/>
        </w:rPr>
        <w:t>Although college enrollments are de</w:t>
      </w:r>
      <w:r w:rsidR="0062556D" w:rsidRPr="000822F5">
        <w:rPr>
          <w:rFonts w:asciiTheme="majorHAnsi" w:hAnsiTheme="majorHAnsi"/>
          <w:color w:val="000000"/>
          <w:sz w:val="24"/>
          <w:szCs w:val="24"/>
        </w:rPr>
        <w:t xml:space="preserve">creasing, the Hawaiian Studies </w:t>
      </w:r>
      <w:r w:rsidRPr="000822F5">
        <w:rPr>
          <w:rFonts w:asciiTheme="majorHAnsi" w:hAnsiTheme="majorHAnsi"/>
          <w:color w:val="000000"/>
          <w:sz w:val="24"/>
          <w:szCs w:val="24"/>
        </w:rPr>
        <w:t xml:space="preserve">Program enrollments are increasing.  UHMCʻs Hawaiian </w:t>
      </w:r>
      <w:r w:rsidR="0062556D" w:rsidRPr="000822F5">
        <w:rPr>
          <w:rFonts w:asciiTheme="majorHAnsi" w:hAnsiTheme="majorHAnsi"/>
          <w:color w:val="000000"/>
          <w:sz w:val="24"/>
          <w:szCs w:val="24"/>
        </w:rPr>
        <w:t xml:space="preserve">Studies Program has 59.5% more </w:t>
      </w:r>
      <w:r w:rsidRPr="000822F5">
        <w:rPr>
          <w:rFonts w:asciiTheme="majorHAnsi" w:hAnsiTheme="majorHAnsi"/>
          <w:color w:val="000000"/>
          <w:sz w:val="24"/>
          <w:szCs w:val="24"/>
        </w:rPr>
        <w:t xml:space="preserve">majors in 2014-15 than during the previous year. The amount of courses taught also increased due to the increase of majors. </w:t>
      </w:r>
    </w:p>
    <w:p w14:paraId="79E89BC2" w14:textId="77777777" w:rsidR="004E2617" w:rsidRPr="000822F5" w:rsidRDefault="004E2617" w:rsidP="004E2617">
      <w:pPr>
        <w:pStyle w:val="NormalWeb"/>
        <w:numPr>
          <w:ilvl w:val="1"/>
          <w:numId w:val="10"/>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Efficiency Indicator: Healthy</w:t>
      </w:r>
    </w:p>
    <w:p w14:paraId="6BAC4C19" w14:textId="77777777" w:rsidR="004E2617" w:rsidRPr="000822F5" w:rsidRDefault="004E2617" w:rsidP="0062556D">
      <w:pPr>
        <w:pStyle w:val="NormalWeb"/>
        <w:spacing w:before="0" w:beforeAutospacing="0" w:after="0" w:afterAutospacing="0"/>
        <w:ind w:left="1080"/>
        <w:rPr>
          <w:rFonts w:asciiTheme="majorHAnsi" w:hAnsiTheme="majorHAnsi"/>
          <w:sz w:val="24"/>
          <w:szCs w:val="24"/>
        </w:rPr>
      </w:pPr>
      <w:r w:rsidRPr="000822F5">
        <w:rPr>
          <w:rStyle w:val="apple-tab-span"/>
          <w:rFonts w:asciiTheme="majorHAnsi" w:hAnsiTheme="majorHAnsi"/>
          <w:sz w:val="24"/>
          <w:szCs w:val="24"/>
        </w:rPr>
        <w:tab/>
      </w:r>
      <w:r w:rsidRPr="000822F5">
        <w:rPr>
          <w:rFonts w:asciiTheme="majorHAnsi" w:hAnsiTheme="majorHAnsi"/>
          <w:color w:val="000000"/>
          <w:sz w:val="24"/>
          <w:szCs w:val="24"/>
        </w:rPr>
        <w:t>Class fill rate is a</w:t>
      </w:r>
      <w:r w:rsidR="00284E21" w:rsidRPr="000822F5">
        <w:rPr>
          <w:rFonts w:asciiTheme="majorHAnsi" w:hAnsiTheme="majorHAnsi"/>
          <w:color w:val="000000"/>
          <w:sz w:val="24"/>
          <w:szCs w:val="24"/>
        </w:rPr>
        <w:t xml:space="preserve"> healthy 77.2%.  The number of </w:t>
      </w:r>
      <w:r w:rsidRPr="000822F5">
        <w:rPr>
          <w:rFonts w:asciiTheme="majorHAnsi" w:hAnsiTheme="majorHAnsi"/>
          <w:color w:val="000000"/>
          <w:sz w:val="24"/>
          <w:szCs w:val="24"/>
        </w:rPr>
        <w:t>majo</w:t>
      </w:r>
      <w:r w:rsidR="00284E21" w:rsidRPr="000822F5">
        <w:rPr>
          <w:rFonts w:asciiTheme="majorHAnsi" w:hAnsiTheme="majorHAnsi"/>
          <w:color w:val="000000"/>
          <w:sz w:val="24"/>
          <w:szCs w:val="24"/>
        </w:rPr>
        <w:t>rs to FTE BOR Appointed Faculty</w:t>
      </w:r>
      <w:r w:rsidRPr="000822F5">
        <w:rPr>
          <w:rFonts w:asciiTheme="majorHAnsi" w:hAnsiTheme="majorHAnsi"/>
          <w:color w:val="000000"/>
          <w:sz w:val="24"/>
          <w:szCs w:val="24"/>
        </w:rPr>
        <w:t xml:space="preserve"> is 18.6 and has increased from 9.6 last year due to the increase in majors and no new faculty was hired.</w:t>
      </w:r>
    </w:p>
    <w:p w14:paraId="4BF04734" w14:textId="77777777" w:rsidR="004E2617" w:rsidRPr="000822F5" w:rsidRDefault="004E2617" w:rsidP="004E2617">
      <w:pPr>
        <w:pStyle w:val="NormalWeb"/>
        <w:numPr>
          <w:ilvl w:val="1"/>
          <w:numId w:val="11"/>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Effectiveness Indicator:  Cautionary</w:t>
      </w:r>
    </w:p>
    <w:p w14:paraId="5BE873ED" w14:textId="77777777" w:rsidR="004E2617" w:rsidRPr="000822F5" w:rsidRDefault="004E2617" w:rsidP="004E2617">
      <w:pPr>
        <w:pStyle w:val="NormalWeb"/>
        <w:spacing w:before="0" w:beforeAutospacing="0" w:after="0" w:afterAutospacing="0"/>
        <w:ind w:left="1080"/>
        <w:rPr>
          <w:rFonts w:asciiTheme="majorHAnsi" w:hAnsiTheme="majorHAnsi"/>
          <w:sz w:val="24"/>
          <w:szCs w:val="24"/>
        </w:rPr>
      </w:pPr>
      <w:r w:rsidRPr="000822F5">
        <w:rPr>
          <w:rStyle w:val="apple-tab-span"/>
          <w:rFonts w:asciiTheme="majorHAnsi" w:hAnsiTheme="majorHAnsi"/>
          <w:sz w:val="24"/>
          <w:szCs w:val="24"/>
        </w:rPr>
        <w:tab/>
      </w:r>
      <w:r w:rsidR="0062556D" w:rsidRPr="000822F5">
        <w:rPr>
          <w:rFonts w:asciiTheme="majorHAnsi" w:hAnsiTheme="majorHAnsi"/>
          <w:color w:val="000000"/>
          <w:sz w:val="24"/>
          <w:szCs w:val="24"/>
        </w:rPr>
        <w:t>The persistence rate from</w:t>
      </w:r>
      <w:r w:rsidRPr="000822F5">
        <w:rPr>
          <w:rFonts w:asciiTheme="majorHAnsi" w:hAnsiTheme="majorHAnsi"/>
          <w:color w:val="000000"/>
          <w:sz w:val="24"/>
          <w:szCs w:val="24"/>
        </w:rPr>
        <w:t> fall to spring semester decreased during the 2014-15 to  71.4% compared to 80.9% in the previous y</w:t>
      </w:r>
      <w:r w:rsidR="0062556D" w:rsidRPr="000822F5">
        <w:rPr>
          <w:rFonts w:asciiTheme="majorHAnsi" w:hAnsiTheme="majorHAnsi"/>
          <w:color w:val="000000"/>
          <w:sz w:val="24"/>
          <w:szCs w:val="24"/>
        </w:rPr>
        <w:t xml:space="preserve">ear. The persistence rate from </w:t>
      </w:r>
      <w:r w:rsidRPr="000822F5">
        <w:rPr>
          <w:rFonts w:asciiTheme="majorHAnsi" w:hAnsiTheme="majorHAnsi"/>
          <w:color w:val="000000"/>
          <w:sz w:val="24"/>
          <w:szCs w:val="24"/>
        </w:rPr>
        <w:t>fall to fall semester also d</w:t>
      </w:r>
      <w:r w:rsidR="0062556D" w:rsidRPr="000822F5">
        <w:rPr>
          <w:rFonts w:asciiTheme="majorHAnsi" w:hAnsiTheme="majorHAnsi"/>
          <w:color w:val="000000"/>
          <w:sz w:val="24"/>
          <w:szCs w:val="24"/>
        </w:rPr>
        <w:t xml:space="preserve">ecreased during the 2014-15 to </w:t>
      </w:r>
      <w:r w:rsidRPr="000822F5">
        <w:rPr>
          <w:rFonts w:asciiTheme="majorHAnsi" w:hAnsiTheme="majorHAnsi"/>
          <w:color w:val="000000"/>
          <w:sz w:val="24"/>
          <w:szCs w:val="24"/>
        </w:rPr>
        <w:t>37.1% compared to 52.5% in the previous year. This is due to UHMC enrollment decreases as a whole. Majority of the students enrolled in the HWST 107 c</w:t>
      </w:r>
      <w:r w:rsidR="0062556D" w:rsidRPr="000822F5">
        <w:rPr>
          <w:rFonts w:asciiTheme="majorHAnsi" w:hAnsiTheme="majorHAnsi"/>
          <w:color w:val="000000"/>
          <w:sz w:val="24"/>
          <w:szCs w:val="24"/>
        </w:rPr>
        <w:t xml:space="preserve">ourse are not Hawaiian Studies </w:t>
      </w:r>
      <w:r w:rsidRPr="000822F5">
        <w:rPr>
          <w:rFonts w:asciiTheme="majorHAnsi" w:hAnsiTheme="majorHAnsi"/>
          <w:color w:val="000000"/>
          <w:sz w:val="24"/>
          <w:szCs w:val="24"/>
        </w:rPr>
        <w:t xml:space="preserve">majors and are classified under other majors. </w:t>
      </w:r>
    </w:p>
    <w:p w14:paraId="7FB4235C" w14:textId="77777777" w:rsidR="004E2617" w:rsidRPr="000822F5" w:rsidRDefault="004E2617" w:rsidP="004E2617">
      <w:pPr>
        <w:spacing w:after="240"/>
        <w:rPr>
          <w:rFonts w:asciiTheme="majorHAnsi" w:eastAsia="Times New Roman" w:hAnsiTheme="majorHAnsi"/>
          <w:sz w:val="24"/>
          <w:szCs w:val="24"/>
        </w:rPr>
      </w:pPr>
    </w:p>
    <w:p w14:paraId="3CBD7F93" w14:textId="77777777" w:rsidR="004E2617" w:rsidRPr="000822F5" w:rsidRDefault="004E2617" w:rsidP="004E2617">
      <w:pPr>
        <w:pStyle w:val="NormalWeb"/>
        <w:numPr>
          <w:ilvl w:val="0"/>
          <w:numId w:val="12"/>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Significant program actions, as a result of last year’s action plan:</w:t>
      </w:r>
    </w:p>
    <w:p w14:paraId="4CD40DAF" w14:textId="77777777" w:rsidR="004E2617" w:rsidRPr="000822F5" w:rsidRDefault="004E2617" w:rsidP="004E2617">
      <w:pPr>
        <w:rPr>
          <w:rFonts w:asciiTheme="majorHAnsi" w:eastAsia="Times New Roman" w:hAnsiTheme="majorHAnsi"/>
          <w:sz w:val="24"/>
          <w:szCs w:val="24"/>
        </w:rPr>
      </w:pPr>
    </w:p>
    <w:p w14:paraId="7E1DBFE6" w14:textId="77777777" w:rsidR="00FE0BE9" w:rsidRPr="000822F5" w:rsidRDefault="004E2617" w:rsidP="00FE0BE9">
      <w:pPr>
        <w:widowControl w:val="0"/>
        <w:autoSpaceDE w:val="0"/>
        <w:autoSpaceDN w:val="0"/>
        <w:adjustRightInd w:val="0"/>
        <w:spacing w:after="240" w:line="240" w:lineRule="auto"/>
        <w:ind w:firstLine="360"/>
        <w:rPr>
          <w:rFonts w:asciiTheme="majorHAnsi" w:hAnsiTheme="majorHAnsi" w:cs="Arial"/>
          <w:sz w:val="24"/>
          <w:szCs w:val="24"/>
        </w:rPr>
      </w:pPr>
      <w:r w:rsidRPr="000822F5">
        <w:rPr>
          <w:rStyle w:val="apple-tab-span"/>
          <w:rFonts w:asciiTheme="majorHAnsi" w:hAnsiTheme="majorHAnsi"/>
          <w:sz w:val="24"/>
          <w:szCs w:val="24"/>
        </w:rPr>
        <w:tab/>
      </w:r>
      <w:r w:rsidR="00FE0BE9" w:rsidRPr="000822F5">
        <w:rPr>
          <w:rFonts w:asciiTheme="majorHAnsi" w:hAnsiTheme="majorHAnsi" w:cs="Arial"/>
        </w:rPr>
        <w:t xml:space="preserve">Last yearʻs Hawaiian Studies Program Review stated that </w:t>
      </w:r>
      <w:r w:rsidR="00FE0BE9" w:rsidRPr="000822F5">
        <w:rPr>
          <w:rFonts w:asciiTheme="majorHAnsi" w:hAnsiTheme="majorHAnsi" w:cs="Arial"/>
          <w:sz w:val="24"/>
          <w:szCs w:val="24"/>
        </w:rPr>
        <w:t>the establishment of the Associate in Arts Degrees in Hawaiian Studies at UHMC is an opportunity for the University to fulfill its mandate to address the educational policy needs of Native Hawaiians as described in BOR policy and system and campus strategic plans.</w:t>
      </w:r>
    </w:p>
    <w:p w14:paraId="5657C5C7" w14:textId="77777777" w:rsidR="00FE0BE9" w:rsidRPr="000822F5" w:rsidRDefault="00FE0BE9" w:rsidP="00FE0BE9">
      <w:pPr>
        <w:widowControl w:val="0"/>
        <w:autoSpaceDE w:val="0"/>
        <w:autoSpaceDN w:val="0"/>
        <w:adjustRightInd w:val="0"/>
        <w:spacing w:after="240" w:line="240" w:lineRule="auto"/>
        <w:ind w:firstLine="360"/>
        <w:rPr>
          <w:rFonts w:asciiTheme="majorHAnsi" w:hAnsiTheme="majorHAnsi" w:cs="Arial"/>
          <w:sz w:val="24"/>
          <w:szCs w:val="24"/>
        </w:rPr>
      </w:pPr>
      <w:r w:rsidRPr="000822F5">
        <w:rPr>
          <w:rFonts w:asciiTheme="majorHAnsi" w:hAnsiTheme="majorHAnsi" w:cs="Arial"/>
          <w:sz w:val="24"/>
          <w:szCs w:val="24"/>
        </w:rPr>
        <w:t xml:space="preserve">In the past five years at the University of Hawaiʻi Maui College (UHMC), there has been a significant increase in enrollment in Hawaiian Language and Hawaiian Studies courses despite the decrease in overall enrollment at UHMC as shown in the Program Quantitative Indicators that appears in the 2014-2015 </w:t>
      </w:r>
      <w:r w:rsidRPr="000822F5">
        <w:rPr>
          <w:rFonts w:asciiTheme="majorHAnsi" w:eastAsia="Calibri" w:hAnsiTheme="majorHAnsi" w:cs="Arial"/>
          <w:bCs/>
          <w:sz w:val="24"/>
          <w:szCs w:val="24"/>
        </w:rPr>
        <w:t>Annual Report of Program Data (ARPD)</w:t>
      </w:r>
      <w:r w:rsidRPr="000822F5">
        <w:rPr>
          <w:rFonts w:asciiTheme="majorHAnsi" w:hAnsiTheme="majorHAnsi" w:cs="Arial"/>
          <w:sz w:val="24"/>
          <w:szCs w:val="24"/>
        </w:rPr>
        <w:t>. An instructor position in Hawaiian Studies and Language was vacated after the Spring 2011 semester and the UHMC administration decided not to advertise for the position until Spring 2012 due to budget restraints. The patterns of enrollment growth shown in the 2014-2015 ARRD an increased interest in Hawaiian Studies and Hawaiian language by Native Hawaiian students and the general student population. These students are the primary pool of potential Hawaiian Studies majors.</w:t>
      </w:r>
    </w:p>
    <w:p w14:paraId="004B3A70" w14:textId="77777777" w:rsidR="004E2617" w:rsidRPr="000822F5" w:rsidRDefault="008C6866" w:rsidP="00311A00">
      <w:pPr>
        <w:widowControl w:val="0"/>
        <w:autoSpaceDE w:val="0"/>
        <w:autoSpaceDN w:val="0"/>
        <w:adjustRightInd w:val="0"/>
        <w:spacing w:after="240" w:line="240" w:lineRule="auto"/>
        <w:ind w:firstLine="360"/>
        <w:rPr>
          <w:rFonts w:asciiTheme="majorHAnsi" w:hAnsiTheme="majorHAnsi" w:cs="Arial"/>
          <w:sz w:val="24"/>
          <w:szCs w:val="24"/>
        </w:rPr>
      </w:pPr>
      <w:r w:rsidRPr="000822F5">
        <w:rPr>
          <w:rFonts w:asciiTheme="majorHAnsi" w:hAnsiTheme="majorHAnsi" w:cs="Arial"/>
          <w:sz w:val="24"/>
          <w:szCs w:val="24"/>
        </w:rPr>
        <w:lastRenderedPageBreak/>
        <w:t xml:space="preserve">UH Maui College is one of two campuses in the UH system that has a single department that houses both the Hawaiian Language and Hawaiian Studies program all other campuses have two separate. We do not only service Hawaiian Studies majors, however we also service other majors offered at UH Maui College. </w:t>
      </w:r>
      <w:r w:rsidR="00311A00" w:rsidRPr="000822F5">
        <w:rPr>
          <w:rFonts w:asciiTheme="majorHAnsi" w:hAnsiTheme="majorHAnsi" w:cs="Arial"/>
          <w:sz w:val="24"/>
          <w:szCs w:val="24"/>
        </w:rPr>
        <w:t xml:space="preserve">The Hawaiian Studies Program services other program majors as well as our own AA in Hawaiian Studies and ASC in Hawaiian Studies. Hawaiian Studies courses meet program graduation requirements and elective requirements for the Liberal Arts Program and the Career Technical Education Program. </w:t>
      </w:r>
      <w:r w:rsidRPr="000822F5">
        <w:rPr>
          <w:rFonts w:asciiTheme="majorHAnsi" w:hAnsiTheme="majorHAnsi" w:cs="Arial"/>
          <w:sz w:val="24"/>
          <w:szCs w:val="24"/>
        </w:rPr>
        <w:t>The high demand on Hawaiian Studies courses requires more course offerings and therefore an increase in lectures to meet the demand on Hawaiian Studies courses.</w:t>
      </w:r>
    </w:p>
    <w:p w14:paraId="610D97AD" w14:textId="77777777" w:rsidR="00A4326D" w:rsidRPr="000822F5" w:rsidRDefault="004E2617" w:rsidP="00B01561">
      <w:pPr>
        <w:pStyle w:val="NormalWeb"/>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III. Action Plan</w:t>
      </w:r>
    </w:p>
    <w:p w14:paraId="6180C281" w14:textId="77777777" w:rsidR="00A4326D" w:rsidRPr="000822F5" w:rsidRDefault="004E2617" w:rsidP="00A4326D">
      <w:pPr>
        <w:pStyle w:val="NormalWeb"/>
        <w:numPr>
          <w:ilvl w:val="2"/>
          <w:numId w:val="13"/>
        </w:numPr>
        <w:spacing w:before="0" w:beforeAutospacing="0" w:after="0" w:afterAutospacing="0"/>
        <w:textAlignment w:val="baseline"/>
        <w:rPr>
          <w:rFonts w:asciiTheme="majorHAnsi" w:hAnsiTheme="majorHAnsi"/>
          <w:b/>
          <w:bCs/>
          <w:color w:val="000000"/>
          <w:sz w:val="24"/>
          <w:szCs w:val="24"/>
        </w:rPr>
      </w:pPr>
      <w:r w:rsidRPr="000822F5">
        <w:rPr>
          <w:rFonts w:asciiTheme="majorHAnsi" w:hAnsiTheme="majorHAnsi"/>
          <w:b/>
          <w:bCs/>
          <w:color w:val="000000"/>
          <w:sz w:val="24"/>
          <w:szCs w:val="24"/>
        </w:rPr>
        <w:t>PLO</w:t>
      </w:r>
    </w:p>
    <w:p w14:paraId="23B2C45A" w14:textId="77777777" w:rsidR="00A4326D" w:rsidRPr="000822F5" w:rsidRDefault="00820232" w:rsidP="00A4326D">
      <w:pPr>
        <w:pStyle w:val="NormalWeb"/>
        <w:numPr>
          <w:ilvl w:val="3"/>
          <w:numId w:val="13"/>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s="Arial"/>
          <w:sz w:val="24"/>
          <w:szCs w:val="24"/>
        </w:rPr>
        <w:t xml:space="preserve"> Describe aboriginal Hawaiian linguistic, cultural, his</w:t>
      </w:r>
      <w:r w:rsidR="00A4326D" w:rsidRPr="000822F5">
        <w:rPr>
          <w:rFonts w:asciiTheme="majorHAnsi" w:hAnsiTheme="majorHAnsi" w:cs="Arial"/>
          <w:sz w:val="24"/>
          <w:szCs w:val="24"/>
        </w:rPr>
        <w:t>torical and political concepts.</w:t>
      </w:r>
    </w:p>
    <w:p w14:paraId="1C238358" w14:textId="77777777" w:rsidR="00A4326D" w:rsidRPr="000822F5" w:rsidRDefault="00820232" w:rsidP="00A4326D">
      <w:pPr>
        <w:pStyle w:val="NormalWeb"/>
        <w:numPr>
          <w:ilvl w:val="3"/>
          <w:numId w:val="13"/>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s="Arial"/>
          <w:sz w:val="24"/>
          <w:szCs w:val="24"/>
        </w:rPr>
        <w:t>Apply aboriginal Hawaiian concepts, knowledge and methods to the areas of science, humanities, arts and social sciences – in academics and in other professional endeavors.</w:t>
      </w:r>
    </w:p>
    <w:p w14:paraId="197287DC" w14:textId="77777777" w:rsidR="00B01561" w:rsidRPr="000822F5" w:rsidRDefault="00A4326D" w:rsidP="00A4326D">
      <w:pPr>
        <w:pStyle w:val="NormalWeb"/>
        <w:numPr>
          <w:ilvl w:val="3"/>
          <w:numId w:val="13"/>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s="Arial"/>
          <w:sz w:val="24"/>
          <w:szCs w:val="24"/>
        </w:rPr>
        <w:t xml:space="preserve">Engage, </w:t>
      </w:r>
      <w:r w:rsidR="00820232" w:rsidRPr="000822F5">
        <w:rPr>
          <w:rFonts w:asciiTheme="majorHAnsi" w:hAnsiTheme="majorHAnsi" w:cs="Arial"/>
          <w:sz w:val="24"/>
          <w:szCs w:val="24"/>
        </w:rPr>
        <w:t>articulate and analyze topics relevant to the aboriginal Hawaiian community using college-level research and writing methods.</w:t>
      </w:r>
    </w:p>
    <w:p w14:paraId="59D2C1EF" w14:textId="77777777" w:rsidR="00B01561" w:rsidRPr="000822F5" w:rsidRDefault="004E2617" w:rsidP="00B01561">
      <w:pPr>
        <w:pStyle w:val="NormalWeb"/>
        <w:numPr>
          <w:ilvl w:val="2"/>
          <w:numId w:val="13"/>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b/>
          <w:bCs/>
          <w:color w:val="000000"/>
          <w:sz w:val="24"/>
          <w:szCs w:val="24"/>
        </w:rPr>
        <w:t>Program improvement</w:t>
      </w:r>
    </w:p>
    <w:p w14:paraId="0566E4D0" w14:textId="77777777" w:rsidR="00B01561" w:rsidRPr="000822F5" w:rsidRDefault="00820232" w:rsidP="00B01561">
      <w:pPr>
        <w:pStyle w:val="NormalWeb"/>
        <w:numPr>
          <w:ilvl w:val="3"/>
          <w:numId w:val="13"/>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Since the effectiveness indicator of the Hawaiian Studies Program is cautionary due to the</w:t>
      </w:r>
      <w:r w:rsidR="00284E21" w:rsidRPr="000822F5">
        <w:rPr>
          <w:rFonts w:asciiTheme="majorHAnsi" w:hAnsiTheme="majorHAnsi"/>
          <w:color w:val="000000"/>
          <w:sz w:val="24"/>
          <w:szCs w:val="24"/>
        </w:rPr>
        <w:t xml:space="preserve"> student</w:t>
      </w:r>
      <w:r w:rsidRPr="000822F5">
        <w:rPr>
          <w:rFonts w:asciiTheme="majorHAnsi" w:hAnsiTheme="majorHAnsi"/>
          <w:color w:val="000000"/>
          <w:sz w:val="24"/>
          <w:szCs w:val="24"/>
        </w:rPr>
        <w:t xml:space="preserve"> persistence rates in Hawaiian Studies courses</w:t>
      </w:r>
      <w:r w:rsidR="00284E21" w:rsidRPr="000822F5">
        <w:rPr>
          <w:rFonts w:asciiTheme="majorHAnsi" w:hAnsiTheme="majorHAnsi"/>
          <w:color w:val="000000"/>
          <w:sz w:val="24"/>
          <w:szCs w:val="24"/>
        </w:rPr>
        <w:t>. The low persistence rates are attributed to the lack of guidance and student support available in the Hawaiian Studies Program. A Hawaiian Studies Program counselor is required for the success and persistence of Hawaiian Studies students.</w:t>
      </w:r>
    </w:p>
    <w:p w14:paraId="5764C41F" w14:textId="77777777" w:rsidR="004E2617" w:rsidRPr="000822F5" w:rsidRDefault="004E2617" w:rsidP="00B01561">
      <w:pPr>
        <w:pStyle w:val="NormalWeb"/>
        <w:numPr>
          <w:ilvl w:val="3"/>
          <w:numId w:val="13"/>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 xml:space="preserve">Since the </w:t>
      </w:r>
      <w:r w:rsidR="00284E21" w:rsidRPr="000822F5">
        <w:rPr>
          <w:rFonts w:asciiTheme="majorHAnsi" w:hAnsiTheme="majorHAnsi"/>
          <w:color w:val="000000"/>
          <w:sz w:val="24"/>
          <w:szCs w:val="24"/>
        </w:rPr>
        <w:t xml:space="preserve">numbers of Hawaiian Studies majors are increasing so must the number of Hawaiian Studies course offerings. The number of majors to FTE BOR Appointed Faculty is 18.6 and has increased from 9.6 in the previous year. To accommodate the increase </w:t>
      </w:r>
      <w:r w:rsidR="00472E67" w:rsidRPr="000822F5">
        <w:rPr>
          <w:rFonts w:asciiTheme="majorHAnsi" w:hAnsiTheme="majorHAnsi"/>
          <w:color w:val="000000"/>
          <w:sz w:val="24"/>
          <w:szCs w:val="24"/>
        </w:rPr>
        <w:t xml:space="preserve">in student demands, lectures were required to teach 27 Hawaiian Studies courses in the 2014-2015 academic year. An additional full time Hawaiian Studies faculty is required to accommodate the increases in student demands. </w:t>
      </w:r>
    </w:p>
    <w:p w14:paraId="4FC4BAD1" w14:textId="77777777" w:rsidR="004E2617" w:rsidRPr="000822F5" w:rsidRDefault="004E2617" w:rsidP="004E2617">
      <w:pPr>
        <w:spacing w:after="240"/>
        <w:rPr>
          <w:rFonts w:asciiTheme="majorHAnsi" w:eastAsia="Times New Roman" w:hAnsiTheme="majorHAnsi"/>
          <w:sz w:val="24"/>
          <w:szCs w:val="24"/>
        </w:rPr>
      </w:pPr>
    </w:p>
    <w:p w14:paraId="493FD0CC" w14:textId="77777777" w:rsidR="004E2617" w:rsidRPr="000822F5" w:rsidRDefault="004E2617" w:rsidP="004E2617">
      <w:pPr>
        <w:pStyle w:val="NormalWeb"/>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IV. Resource Implications:</w:t>
      </w:r>
    </w:p>
    <w:p w14:paraId="3039F907" w14:textId="77777777" w:rsidR="004E2617" w:rsidRPr="000822F5" w:rsidRDefault="00472E67" w:rsidP="004E2617">
      <w:pPr>
        <w:pStyle w:val="NormalWeb"/>
        <w:spacing w:before="0" w:beforeAutospacing="0" w:after="0" w:afterAutospacing="0"/>
        <w:ind w:left="720"/>
        <w:rPr>
          <w:rFonts w:asciiTheme="majorHAnsi" w:hAnsiTheme="majorHAnsi"/>
          <w:sz w:val="24"/>
          <w:szCs w:val="24"/>
        </w:rPr>
      </w:pPr>
      <w:r w:rsidRPr="000822F5">
        <w:rPr>
          <w:rFonts w:asciiTheme="majorHAnsi" w:hAnsiTheme="majorHAnsi"/>
          <w:color w:val="000000"/>
          <w:sz w:val="24"/>
          <w:szCs w:val="24"/>
        </w:rPr>
        <w:t>List of top three</w:t>
      </w:r>
      <w:r w:rsidR="004E2617" w:rsidRPr="000822F5">
        <w:rPr>
          <w:rFonts w:asciiTheme="majorHAnsi" w:hAnsiTheme="majorHAnsi"/>
          <w:color w:val="000000"/>
          <w:sz w:val="24"/>
          <w:szCs w:val="24"/>
        </w:rPr>
        <w:t xml:space="preserve"> resource requests in order of priority (IV):</w:t>
      </w:r>
    </w:p>
    <w:p w14:paraId="3B134FFE" w14:textId="77777777" w:rsidR="004E2617" w:rsidRPr="000822F5" w:rsidRDefault="004E2617" w:rsidP="004E2617">
      <w:pPr>
        <w:rPr>
          <w:rFonts w:asciiTheme="majorHAnsi" w:eastAsia="Times New Roman" w:hAnsi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3"/>
        <w:gridCol w:w="1256"/>
        <w:gridCol w:w="4880"/>
        <w:gridCol w:w="1801"/>
      </w:tblGrid>
      <w:tr w:rsidR="00E5548F" w:rsidRPr="000822F5" w14:paraId="2BDACD8C" w14:textId="77777777" w:rsidTr="00E5548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F0A3EE" w14:textId="77777777" w:rsidR="00E5548F" w:rsidRPr="000822F5" w:rsidRDefault="00E5548F" w:rsidP="009B21AF">
            <w:pPr>
              <w:pStyle w:val="NormalWeb"/>
              <w:spacing w:before="0" w:beforeAutospacing="0" w:after="200" w:afterAutospacing="0" w:line="0" w:lineRule="atLeast"/>
              <w:rPr>
                <w:rFonts w:asciiTheme="majorHAnsi" w:hAnsiTheme="majorHAnsi"/>
                <w:sz w:val="24"/>
                <w:szCs w:val="24"/>
              </w:rPr>
            </w:pPr>
            <w:r w:rsidRPr="000822F5">
              <w:rPr>
                <w:rFonts w:asciiTheme="majorHAnsi" w:hAnsiTheme="majorHAnsi"/>
                <w:b/>
                <w:bCs/>
                <w:color w:val="000000"/>
                <w:sz w:val="24"/>
                <w:szCs w:val="24"/>
              </w:rPr>
              <w:lastRenderedPageBreak/>
              <w:t>Budget Request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CDC771" w14:textId="77777777" w:rsidR="00E5548F" w:rsidRPr="000822F5" w:rsidRDefault="00E5548F" w:rsidP="00E5548F">
            <w:pPr>
              <w:pStyle w:val="NormalWeb"/>
              <w:spacing w:before="0" w:beforeAutospacing="0" w:after="200" w:afterAutospacing="0"/>
              <w:rPr>
                <w:rFonts w:asciiTheme="majorHAnsi" w:hAnsiTheme="majorHAnsi"/>
                <w:sz w:val="24"/>
                <w:szCs w:val="24"/>
              </w:rPr>
            </w:pPr>
            <w:r w:rsidRPr="000822F5">
              <w:rPr>
                <w:rFonts w:asciiTheme="majorHAnsi" w:hAnsiTheme="majorHAnsi"/>
                <w:b/>
                <w:bCs/>
                <w:color w:val="000000"/>
                <w:sz w:val="24"/>
                <w:szCs w:val="24"/>
              </w:rPr>
              <w:t>Amount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68F5C6" w14:textId="77777777" w:rsidR="00E5548F" w:rsidRPr="000822F5" w:rsidRDefault="00E5548F" w:rsidP="006B1F85">
            <w:pPr>
              <w:pStyle w:val="NormalWeb"/>
              <w:spacing w:before="0" w:beforeAutospacing="0" w:after="200" w:afterAutospacing="0"/>
              <w:rPr>
                <w:rFonts w:asciiTheme="majorHAnsi" w:hAnsiTheme="majorHAnsi"/>
                <w:sz w:val="24"/>
                <w:szCs w:val="24"/>
              </w:rPr>
            </w:pPr>
            <w:r w:rsidRPr="000822F5">
              <w:rPr>
                <w:rFonts w:asciiTheme="majorHAnsi" w:hAnsiTheme="majorHAnsi"/>
                <w:b/>
                <w:bCs/>
                <w:color w:val="000000"/>
                <w:sz w:val="24"/>
                <w:szCs w:val="24"/>
              </w:rPr>
              <w:t>Alignment with Strategic Plan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A9577E" w14:textId="77777777" w:rsidR="00E5548F" w:rsidRPr="000822F5" w:rsidRDefault="00E5548F" w:rsidP="009B21AF">
            <w:pPr>
              <w:pStyle w:val="NormalWeb"/>
              <w:spacing w:before="0" w:beforeAutospacing="0" w:after="200" w:afterAutospacing="0"/>
              <w:rPr>
                <w:rFonts w:asciiTheme="majorHAnsi" w:hAnsiTheme="majorHAnsi"/>
                <w:sz w:val="24"/>
                <w:szCs w:val="24"/>
              </w:rPr>
            </w:pPr>
            <w:r w:rsidRPr="000822F5">
              <w:rPr>
                <w:rFonts w:asciiTheme="majorHAnsi" w:hAnsiTheme="majorHAnsi"/>
                <w:b/>
                <w:bCs/>
                <w:color w:val="000000"/>
                <w:sz w:val="24"/>
                <w:szCs w:val="24"/>
              </w:rPr>
              <w:t>Additional</w:t>
            </w:r>
          </w:p>
          <w:p w14:paraId="358E36D8" w14:textId="77777777" w:rsidR="00E5548F" w:rsidRPr="000822F5" w:rsidRDefault="00E5548F" w:rsidP="009B21AF">
            <w:pPr>
              <w:pStyle w:val="NormalWeb"/>
              <w:spacing w:before="0" w:beforeAutospacing="0" w:after="200" w:afterAutospacing="0" w:line="0" w:lineRule="atLeast"/>
              <w:rPr>
                <w:rFonts w:asciiTheme="majorHAnsi" w:hAnsiTheme="majorHAnsi"/>
                <w:sz w:val="24"/>
                <w:szCs w:val="24"/>
              </w:rPr>
            </w:pPr>
            <w:r w:rsidRPr="000822F5">
              <w:rPr>
                <w:rFonts w:asciiTheme="majorHAnsi" w:hAnsiTheme="majorHAnsi"/>
                <w:b/>
                <w:bCs/>
                <w:color w:val="000000"/>
                <w:sz w:val="24"/>
                <w:szCs w:val="24"/>
              </w:rPr>
              <w:t>Justification   </w:t>
            </w:r>
          </w:p>
        </w:tc>
      </w:tr>
      <w:tr w:rsidR="006B1F85" w:rsidRPr="000822F5" w14:paraId="1F83902B" w14:textId="77777777" w:rsidTr="00E5548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0C2C82" w14:textId="77777777" w:rsidR="006B1F85" w:rsidRPr="000822F5" w:rsidRDefault="006B1F85" w:rsidP="009B21AF">
            <w:pPr>
              <w:pStyle w:val="NormalWeb"/>
              <w:spacing w:before="0" w:beforeAutospacing="0" w:after="200" w:afterAutospacing="0" w:line="0" w:lineRule="atLeast"/>
              <w:rPr>
                <w:rFonts w:asciiTheme="majorHAnsi" w:hAnsiTheme="majorHAnsi"/>
                <w:b/>
                <w:bCs/>
                <w:color w:val="000000"/>
                <w:sz w:val="24"/>
                <w:szCs w:val="24"/>
              </w:rPr>
            </w:pPr>
            <w:r w:rsidRPr="000822F5">
              <w:rPr>
                <w:rFonts w:asciiTheme="majorHAnsi" w:hAnsiTheme="majorHAnsi"/>
                <w:b/>
                <w:bCs/>
                <w:color w:val="000000"/>
                <w:sz w:val="24"/>
                <w:szCs w:val="24"/>
              </w:rPr>
              <w:t>Full time counselor position, focusing on HWST program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1436FD" w14:textId="77777777" w:rsidR="006B1F85" w:rsidRPr="000822F5" w:rsidRDefault="006B1F85" w:rsidP="00E5548F">
            <w:pPr>
              <w:pStyle w:val="NormalWeb"/>
              <w:spacing w:before="0" w:beforeAutospacing="0" w:after="200" w:afterAutospacing="0"/>
              <w:rPr>
                <w:rFonts w:asciiTheme="majorHAnsi" w:hAnsiTheme="majorHAnsi"/>
                <w:b/>
                <w:bCs/>
                <w:color w:val="000000"/>
                <w:sz w:val="24"/>
                <w:szCs w:val="24"/>
              </w:rPr>
            </w:pPr>
            <w:r w:rsidRPr="000822F5">
              <w:rPr>
                <w:rFonts w:asciiTheme="majorHAnsi" w:hAnsiTheme="majorHAnsi"/>
                <w:sz w:val="24"/>
                <w:szCs w:val="24"/>
              </w:rPr>
              <w:t xml:space="preserve">$63,276 </w:t>
            </w:r>
            <w:r w:rsidRPr="000822F5">
              <w:rPr>
                <w:rFonts w:asciiTheme="majorHAnsi" w:hAnsiTheme="majorHAnsi"/>
                <w:color w:val="000000"/>
                <w:sz w:val="24"/>
                <w:szCs w:val="24"/>
              </w:rPr>
              <w:t>for 2016-2017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C8E77DB" w14:textId="77777777" w:rsidR="006B1F85" w:rsidRPr="000822F5" w:rsidRDefault="006B1F85" w:rsidP="006B1F85">
            <w:pPr>
              <w:pStyle w:val="NormalWeb"/>
              <w:numPr>
                <w:ilvl w:val="0"/>
                <w:numId w:val="18"/>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Quality of Learning: To encourage and maintain high-quality learning across the institution. Objectives 1.</w:t>
            </w:r>
          </w:p>
          <w:p w14:paraId="4098CE45" w14:textId="77777777" w:rsidR="006B1F85" w:rsidRPr="000822F5" w:rsidRDefault="006B1F85" w:rsidP="006B1F85">
            <w:pPr>
              <w:pStyle w:val="NormalWeb"/>
              <w:numPr>
                <w:ilvl w:val="0"/>
                <w:numId w:val="18"/>
              </w:numPr>
              <w:spacing w:before="0" w:beforeAutospacing="0" w:after="200" w:afterAutospacing="0"/>
              <w:rPr>
                <w:rFonts w:asciiTheme="majorHAnsi" w:hAnsiTheme="majorHAnsi"/>
                <w:b/>
                <w:bCs/>
                <w:color w:val="000000"/>
                <w:sz w:val="24"/>
                <w:szCs w:val="24"/>
              </w:rPr>
            </w:pPr>
            <w:r w:rsidRPr="000822F5">
              <w:rPr>
                <w:rFonts w:asciiTheme="majorHAnsi" w:hAnsiTheme="majorHAnsi"/>
                <w:color w:val="000000"/>
                <w:sz w:val="24"/>
                <w:szCs w:val="24"/>
              </w:rPr>
              <w:t>Hawai‘i Papa O Ke Ao: Empower Native Hawaiians, the Indigenous People of Hawai‘i, by creating a model Indigenous-Serving institution of higher education that perpetuates cultural traditions, language, history and values to promote student success, leadership development, and well-being of ‘ohana and community. Objective 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2E125F" w14:textId="77777777" w:rsidR="006B1F85" w:rsidRPr="000822F5" w:rsidRDefault="006B1F85" w:rsidP="009B21AF">
            <w:pPr>
              <w:pStyle w:val="NormalWeb"/>
              <w:spacing w:before="0" w:beforeAutospacing="0" w:after="200" w:afterAutospacing="0"/>
              <w:rPr>
                <w:rFonts w:asciiTheme="majorHAnsi" w:hAnsiTheme="majorHAnsi"/>
                <w:b/>
                <w:bCs/>
                <w:color w:val="000000"/>
                <w:sz w:val="24"/>
                <w:szCs w:val="24"/>
              </w:rPr>
            </w:pPr>
          </w:p>
        </w:tc>
      </w:tr>
      <w:tr w:rsidR="009B21AF" w:rsidRPr="000822F5" w14:paraId="5F36AFAC" w14:textId="77777777" w:rsidTr="009B21AF">
        <w:trPr>
          <w:trHeight w:val="21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3E8A4E" w14:textId="77777777" w:rsidR="009B21AF" w:rsidRPr="000822F5" w:rsidRDefault="009B21AF" w:rsidP="009B21AF">
            <w:pPr>
              <w:pStyle w:val="NormalWeb"/>
              <w:spacing w:before="0" w:beforeAutospacing="0" w:after="200" w:afterAutospacing="0"/>
              <w:rPr>
                <w:rFonts w:asciiTheme="majorHAnsi" w:hAnsiTheme="majorHAnsi"/>
                <w:sz w:val="24"/>
                <w:szCs w:val="24"/>
              </w:rPr>
            </w:pPr>
            <w:r w:rsidRPr="000822F5">
              <w:rPr>
                <w:rFonts w:asciiTheme="majorHAnsi" w:hAnsiTheme="majorHAnsi"/>
                <w:b/>
                <w:bCs/>
                <w:color w:val="000000"/>
                <w:sz w:val="24"/>
                <w:szCs w:val="24"/>
              </w:rPr>
              <w:t>Full time faculty position: HWST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4C8D28" w14:textId="77777777" w:rsidR="009B21AF" w:rsidRPr="000822F5" w:rsidRDefault="009B21AF" w:rsidP="009B21AF">
            <w:pPr>
              <w:pStyle w:val="NormalWeb"/>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$54,084 for 2016-2017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D0018F" w14:textId="77777777" w:rsidR="009B21AF" w:rsidRPr="000822F5" w:rsidRDefault="009B21AF" w:rsidP="006B1F85">
            <w:pPr>
              <w:pStyle w:val="NormalWeb"/>
              <w:numPr>
                <w:ilvl w:val="0"/>
                <w:numId w:val="37"/>
              </w:numPr>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Quality of Learning: To encourage and maintain high-quality learning across the institution. Objectives 1.</w:t>
            </w:r>
          </w:p>
          <w:p w14:paraId="60D8B678" w14:textId="77777777" w:rsidR="009B21AF" w:rsidRPr="000822F5" w:rsidRDefault="009B21AF" w:rsidP="006B1F85">
            <w:pPr>
              <w:pStyle w:val="NormalWeb"/>
              <w:numPr>
                <w:ilvl w:val="0"/>
                <w:numId w:val="37"/>
              </w:numPr>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Hawai‘i Papa O Ke Ao: Empower Native Hawaiians, the Indigenous People of Hawai‘i, by creating a model Indigenous-Serving institution of higher education that perpetuates cultural traditions, language, history and values to promote student success, leadership development, and well-being of ‘ohana and community. Objective 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DD0C88" w14:textId="77777777" w:rsidR="009B21AF" w:rsidRPr="000822F5" w:rsidRDefault="009B21AF" w:rsidP="009B21AF">
            <w:pPr>
              <w:pStyle w:val="NormalWeb"/>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t xml:space="preserve">Need for full-time faculty in discipline: </w:t>
            </w:r>
          </w:p>
        </w:tc>
      </w:tr>
      <w:tr w:rsidR="009B21AF" w:rsidRPr="000822F5" w14:paraId="1F98F2A9" w14:textId="77777777" w:rsidTr="009B21AF">
        <w:trPr>
          <w:trHeight w:val="21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FE3379" w14:textId="77777777" w:rsidR="009B21AF" w:rsidRPr="000822F5" w:rsidRDefault="009B21AF" w:rsidP="009B21AF">
            <w:pPr>
              <w:pStyle w:val="NormalWeb"/>
              <w:spacing w:before="0" w:beforeAutospacing="0" w:after="0" w:afterAutospacing="0"/>
              <w:rPr>
                <w:rFonts w:asciiTheme="majorHAnsi" w:hAnsiTheme="majorHAnsi"/>
                <w:sz w:val="24"/>
                <w:szCs w:val="24"/>
              </w:rPr>
            </w:pPr>
            <w:r w:rsidRPr="000822F5">
              <w:rPr>
                <w:rFonts w:asciiTheme="majorHAnsi" w:hAnsiTheme="majorHAnsi"/>
                <w:b/>
                <w:bCs/>
                <w:color w:val="000000"/>
                <w:sz w:val="24"/>
                <w:szCs w:val="24"/>
              </w:rPr>
              <w:t>Full time faculty position: HAW</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098890" w14:textId="77777777" w:rsidR="009B21AF" w:rsidRPr="000822F5" w:rsidRDefault="009B21AF" w:rsidP="009B21AF">
            <w:pPr>
              <w:pStyle w:val="NormalWeb"/>
              <w:spacing w:before="0" w:beforeAutospacing="0" w:after="0" w:afterAutospacing="0"/>
              <w:rPr>
                <w:rFonts w:asciiTheme="majorHAnsi" w:hAnsiTheme="majorHAnsi"/>
                <w:sz w:val="24"/>
                <w:szCs w:val="24"/>
              </w:rPr>
            </w:pPr>
            <w:r w:rsidRPr="000822F5">
              <w:rPr>
                <w:rFonts w:asciiTheme="majorHAnsi" w:hAnsiTheme="majorHAnsi"/>
                <w:color w:val="000000"/>
                <w:sz w:val="24"/>
                <w:szCs w:val="24"/>
              </w:rPr>
              <w:t>$54,084 for 2016-2017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C8F3D3" w14:textId="77777777" w:rsidR="009B21AF" w:rsidRPr="000822F5" w:rsidRDefault="009B21AF" w:rsidP="006B1F85">
            <w:pPr>
              <w:pStyle w:val="NormalWeb"/>
              <w:numPr>
                <w:ilvl w:val="0"/>
                <w:numId w:val="38"/>
              </w:numPr>
              <w:spacing w:before="0" w:beforeAutospacing="0" w:after="0" w:afterAutospacing="0"/>
              <w:rPr>
                <w:rFonts w:asciiTheme="majorHAnsi" w:hAnsiTheme="majorHAnsi"/>
                <w:sz w:val="24"/>
                <w:szCs w:val="24"/>
              </w:rPr>
            </w:pPr>
            <w:r w:rsidRPr="000822F5">
              <w:rPr>
                <w:rFonts w:asciiTheme="majorHAnsi" w:hAnsiTheme="majorHAnsi"/>
                <w:color w:val="000000"/>
                <w:sz w:val="24"/>
                <w:szCs w:val="24"/>
              </w:rPr>
              <w:t>Quality of Learning: To encourage and maintain high-quality learning across the institution. Objectives 1.</w:t>
            </w:r>
          </w:p>
          <w:p w14:paraId="363EB4A1" w14:textId="77777777" w:rsidR="009B21AF" w:rsidRPr="000822F5" w:rsidRDefault="009B21AF" w:rsidP="006B1F85">
            <w:pPr>
              <w:pStyle w:val="NormalWeb"/>
              <w:numPr>
                <w:ilvl w:val="0"/>
                <w:numId w:val="38"/>
              </w:numPr>
              <w:spacing w:before="0" w:beforeAutospacing="0" w:after="0" w:afterAutospacing="0"/>
              <w:rPr>
                <w:rFonts w:asciiTheme="majorHAnsi" w:hAnsiTheme="majorHAnsi"/>
                <w:sz w:val="24"/>
                <w:szCs w:val="24"/>
              </w:rPr>
            </w:pPr>
            <w:r w:rsidRPr="000822F5">
              <w:rPr>
                <w:rFonts w:asciiTheme="majorHAnsi" w:hAnsiTheme="majorHAnsi"/>
                <w:color w:val="000000"/>
                <w:sz w:val="24"/>
                <w:szCs w:val="24"/>
              </w:rPr>
              <w:t>Hawai‘i Papa O Ke Ao: Empower Native Hawaiians, the Indigenous People of Hawai‘i, by creating a model Indigenous-Serving institution of higher education that perpetuates cultural traditions, language, history and values to promote student success, leadership development, and well-being of ‘ohana and community. Objective 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A44933" w14:textId="77777777" w:rsidR="009B21AF" w:rsidRPr="000822F5" w:rsidRDefault="009B21AF" w:rsidP="009B21AF">
            <w:pPr>
              <w:rPr>
                <w:rFonts w:asciiTheme="majorHAnsi" w:eastAsia="Times New Roman" w:hAnsiTheme="majorHAnsi"/>
                <w:sz w:val="24"/>
                <w:szCs w:val="24"/>
              </w:rPr>
            </w:pPr>
          </w:p>
        </w:tc>
      </w:tr>
    </w:tbl>
    <w:p w14:paraId="49A1FBA9" w14:textId="77777777" w:rsidR="004E2617" w:rsidRPr="000822F5" w:rsidRDefault="004E2617" w:rsidP="004E2617">
      <w:pPr>
        <w:spacing w:after="240"/>
        <w:rPr>
          <w:rFonts w:asciiTheme="majorHAnsi" w:eastAsia="Times New Roman" w:hAnsiTheme="majorHAnsi"/>
          <w:sz w:val="24"/>
          <w:szCs w:val="24"/>
        </w:rPr>
      </w:pPr>
    </w:p>
    <w:p w14:paraId="66405A0F" w14:textId="77777777" w:rsidR="004E2617" w:rsidRPr="000822F5" w:rsidRDefault="004E2617" w:rsidP="004E2617">
      <w:pPr>
        <w:pStyle w:val="NormalWeb"/>
        <w:spacing w:before="0" w:beforeAutospacing="0" w:after="200" w:afterAutospacing="0"/>
        <w:rPr>
          <w:rFonts w:asciiTheme="majorHAnsi" w:hAnsiTheme="majorHAnsi"/>
          <w:sz w:val="24"/>
          <w:szCs w:val="24"/>
        </w:rPr>
      </w:pPr>
      <w:r w:rsidRPr="000822F5">
        <w:rPr>
          <w:rFonts w:asciiTheme="majorHAnsi" w:hAnsiTheme="majorHAnsi"/>
          <w:color w:val="000000"/>
          <w:sz w:val="24"/>
          <w:szCs w:val="24"/>
        </w:rPr>
        <w:lastRenderedPageBreak/>
        <w:t>Provide a brief description of your program and program mission:</w:t>
      </w:r>
    </w:p>
    <w:p w14:paraId="4DCBDF38" w14:textId="77777777" w:rsidR="004E2617" w:rsidRPr="000822F5" w:rsidRDefault="00820232" w:rsidP="00B01561">
      <w:pPr>
        <w:widowControl w:val="0"/>
        <w:autoSpaceDE w:val="0"/>
        <w:autoSpaceDN w:val="0"/>
        <w:adjustRightInd w:val="0"/>
        <w:spacing w:after="240" w:line="240" w:lineRule="auto"/>
        <w:ind w:firstLine="360"/>
        <w:rPr>
          <w:rFonts w:asciiTheme="majorHAnsi" w:hAnsiTheme="majorHAnsi" w:cs="Arial"/>
          <w:sz w:val="24"/>
          <w:szCs w:val="24"/>
        </w:rPr>
      </w:pPr>
      <w:r w:rsidRPr="000822F5">
        <w:rPr>
          <w:rFonts w:asciiTheme="majorHAnsi" w:hAnsiTheme="majorHAnsi" w:cs="Arial"/>
          <w:sz w:val="24"/>
          <w:szCs w:val="24"/>
        </w:rPr>
        <w:t>The Hawaiian Studies program prepares students to transfer to four-year institutions. This 60 – 62-credit program provides a clear, explicit, coherent pathway for students seeking to earn an Associate’s in Arts (AA) degree and transfer to a Hawaiian Studies or other baccalaureate degree path in the UH System. The program provides curricula that focus on Hawaiian culture and knowledge. This Associate in Arts degree includes all of the broader General Education requirements for a liberal arts degree.</w:t>
      </w:r>
    </w:p>
    <w:p w14:paraId="213F4528" w14:textId="77777777" w:rsidR="00B01561" w:rsidRPr="000822F5" w:rsidRDefault="004E2617" w:rsidP="004E2617">
      <w:pPr>
        <w:pStyle w:val="NormalWeb"/>
        <w:numPr>
          <w:ilvl w:val="0"/>
          <w:numId w:val="19"/>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PLO selected for assessment:  </w:t>
      </w:r>
    </w:p>
    <w:p w14:paraId="134CD2E5" w14:textId="77777777" w:rsidR="004E2617" w:rsidRPr="000822F5" w:rsidRDefault="00B01561" w:rsidP="00B01561">
      <w:pPr>
        <w:pStyle w:val="NormalWeb"/>
        <w:numPr>
          <w:ilvl w:val="1"/>
          <w:numId w:val="19"/>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s="Trebuchet MS"/>
          <w:sz w:val="24"/>
          <w:szCs w:val="24"/>
        </w:rPr>
        <w:t xml:space="preserve">Upon successful completion of the Associate in Arts degree in Hawaiian Studies, the student will be able to: </w:t>
      </w:r>
      <w:r w:rsidR="00DC56C1" w:rsidRPr="000822F5">
        <w:rPr>
          <w:rFonts w:asciiTheme="majorHAnsi" w:hAnsiTheme="majorHAnsi" w:cs="Arial"/>
          <w:sz w:val="24"/>
          <w:szCs w:val="24"/>
        </w:rPr>
        <w:t>Describe aboriginal Hawaiian linguistic, cultural, historical and political concepts.</w:t>
      </w:r>
    </w:p>
    <w:p w14:paraId="054359FC" w14:textId="77777777" w:rsidR="00DC56C1" w:rsidRPr="000822F5" w:rsidRDefault="00DC56C1" w:rsidP="00DC56C1">
      <w:pPr>
        <w:pStyle w:val="NormalWeb"/>
        <w:spacing w:before="0" w:beforeAutospacing="0" w:after="200" w:afterAutospacing="0"/>
        <w:ind w:left="1440"/>
        <w:textAlignment w:val="baseline"/>
        <w:rPr>
          <w:rFonts w:asciiTheme="majorHAnsi" w:hAnsiTheme="majorHAnsi"/>
          <w:color w:val="000000"/>
          <w:sz w:val="24"/>
          <w:szCs w:val="24"/>
        </w:rPr>
      </w:pPr>
    </w:p>
    <w:p w14:paraId="03DFD445" w14:textId="77777777" w:rsidR="004E2617" w:rsidRPr="000822F5" w:rsidRDefault="004E2617" w:rsidP="004E2617">
      <w:pPr>
        <w:pStyle w:val="NormalWeb"/>
        <w:numPr>
          <w:ilvl w:val="0"/>
          <w:numId w:val="20"/>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Industry Validation (check all that apply):</w:t>
      </w:r>
    </w:p>
    <w:p w14:paraId="3CDF05A0" w14:textId="77777777" w:rsidR="004E2617" w:rsidRPr="000822F5" w:rsidRDefault="00B01561"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t>HWST</w:t>
      </w:r>
      <w:r w:rsidR="004E2617" w:rsidRPr="000822F5">
        <w:rPr>
          <w:rFonts w:asciiTheme="majorHAnsi" w:hAnsiTheme="majorHAnsi"/>
          <w:color w:val="000000"/>
          <w:sz w:val="24"/>
          <w:szCs w:val="24"/>
        </w:rPr>
        <w:t xml:space="preserve"> Faculty Meeting(s) _</w:t>
      </w:r>
      <w:r w:rsidR="004E2617" w:rsidRPr="000822F5">
        <w:rPr>
          <w:rFonts w:asciiTheme="majorHAnsi" w:hAnsiTheme="majorHAnsi"/>
          <w:b/>
          <w:bCs/>
          <w:color w:val="000000"/>
          <w:sz w:val="24"/>
          <w:szCs w:val="24"/>
          <w:u w:val="single"/>
        </w:rPr>
        <w:t>X</w:t>
      </w:r>
      <w:r w:rsidR="004E2617" w:rsidRPr="000822F5">
        <w:rPr>
          <w:rFonts w:asciiTheme="majorHAnsi" w:hAnsiTheme="majorHAnsi"/>
          <w:color w:val="000000"/>
          <w:sz w:val="24"/>
          <w:szCs w:val="24"/>
        </w:rPr>
        <w:t>_, How many?  One per month    </w:t>
      </w:r>
    </w:p>
    <w:p w14:paraId="52E7AB8F" w14:textId="77777777" w:rsidR="004E2617" w:rsidRPr="000822F5" w:rsidRDefault="00B01561" w:rsidP="004E2617">
      <w:pPr>
        <w:pStyle w:val="NormalWeb"/>
        <w:spacing w:before="0" w:beforeAutospacing="0" w:after="200" w:afterAutospacing="0"/>
        <w:ind w:left="720"/>
        <w:rPr>
          <w:rFonts w:asciiTheme="majorHAnsi" w:hAnsiTheme="majorHAnsi"/>
          <w:color w:val="000000"/>
          <w:sz w:val="24"/>
          <w:szCs w:val="24"/>
          <w:u w:val="single"/>
        </w:rPr>
      </w:pPr>
      <w:r w:rsidRPr="000822F5">
        <w:rPr>
          <w:rFonts w:asciiTheme="majorHAnsi" w:hAnsiTheme="majorHAnsi"/>
          <w:color w:val="000000"/>
          <w:sz w:val="24"/>
          <w:szCs w:val="24"/>
        </w:rPr>
        <w:t>Did HWST</w:t>
      </w:r>
      <w:r w:rsidR="004E2617" w:rsidRPr="000822F5">
        <w:rPr>
          <w:rFonts w:asciiTheme="majorHAnsi" w:hAnsiTheme="majorHAnsi"/>
          <w:color w:val="000000"/>
          <w:sz w:val="24"/>
          <w:szCs w:val="24"/>
        </w:rPr>
        <w:t xml:space="preserve"> faculty discuss CASLO/PLO?  </w:t>
      </w:r>
      <w:r w:rsidR="004E2617" w:rsidRPr="000822F5">
        <w:rPr>
          <w:rFonts w:asciiTheme="majorHAnsi" w:hAnsiTheme="majorHAnsi"/>
          <w:color w:val="000000"/>
          <w:sz w:val="24"/>
          <w:szCs w:val="24"/>
          <w:u w:val="single"/>
        </w:rPr>
        <w:t>Yes</w:t>
      </w:r>
    </w:p>
    <w:p w14:paraId="1CAD5E06" w14:textId="77777777" w:rsidR="002241BE" w:rsidRPr="000822F5" w:rsidRDefault="002241BE"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sz w:val="24"/>
          <w:szCs w:val="24"/>
        </w:rPr>
        <w:t>Coop Ed Placements __  Fund raising activities/events __   Service Learning __</w:t>
      </w:r>
    </w:p>
    <w:p w14:paraId="41FCD430" w14:textId="77777777" w:rsidR="004E2617" w:rsidRPr="000822F5" w:rsidRDefault="004E2617"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t>Provide program services that support campus and/or community _X_ Outreach to public schools 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_</w:t>
      </w:r>
    </w:p>
    <w:p w14:paraId="1B64FE45" w14:textId="77777777" w:rsidR="004E2617" w:rsidRPr="000822F5" w:rsidRDefault="004E2617" w:rsidP="002241BE">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t>Partner with other colleges, states and/or countries _</w:t>
      </w:r>
      <w:r w:rsidR="00B01561" w:rsidRPr="000822F5">
        <w:rPr>
          <w:rFonts w:asciiTheme="majorHAnsi" w:hAnsiTheme="majorHAnsi"/>
          <w:color w:val="000000"/>
          <w:sz w:val="24"/>
          <w:szCs w:val="24"/>
        </w:rPr>
        <w:t>X</w:t>
      </w:r>
      <w:r w:rsidRPr="000822F5">
        <w:rPr>
          <w:rFonts w:asciiTheme="majorHAnsi" w:hAnsiTheme="majorHAnsi"/>
          <w:color w:val="000000"/>
          <w:sz w:val="24"/>
          <w:szCs w:val="24"/>
        </w:rPr>
        <w:t>_  Partner with businesses and organizations 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_  </w:t>
      </w:r>
    </w:p>
    <w:p w14:paraId="0C7B65D3" w14:textId="77777777" w:rsidR="004E2617" w:rsidRPr="000822F5" w:rsidRDefault="004E2617" w:rsidP="004E2617">
      <w:pPr>
        <w:rPr>
          <w:rFonts w:asciiTheme="majorHAnsi" w:eastAsia="Times New Roman" w:hAnsiTheme="majorHAnsi"/>
          <w:sz w:val="24"/>
          <w:szCs w:val="24"/>
        </w:rPr>
      </w:pPr>
    </w:p>
    <w:p w14:paraId="7D6FE607" w14:textId="77777777" w:rsidR="000822F5" w:rsidRPr="000822F5" w:rsidRDefault="004E2617" w:rsidP="004E2617">
      <w:pPr>
        <w:pStyle w:val="NormalWeb"/>
        <w:numPr>
          <w:ilvl w:val="0"/>
          <w:numId w:val="21"/>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Expected level of Achievement:</w:t>
      </w:r>
    </w:p>
    <w:p w14:paraId="27BAC9D8" w14:textId="48D8A10A" w:rsidR="004E2617" w:rsidRPr="000822F5" w:rsidRDefault="000822F5" w:rsidP="000822F5">
      <w:pPr>
        <w:pStyle w:val="NormalWeb"/>
        <w:spacing w:before="0" w:beforeAutospacing="0" w:after="200" w:afterAutospacing="0"/>
        <w:ind w:left="1440"/>
        <w:textAlignment w:val="baseline"/>
        <w:rPr>
          <w:rFonts w:asciiTheme="majorHAnsi" w:hAnsiTheme="majorHAnsi"/>
          <w:color w:val="000000"/>
          <w:sz w:val="24"/>
          <w:szCs w:val="24"/>
        </w:rPr>
      </w:pPr>
      <w:r w:rsidRPr="000822F5">
        <w:rPr>
          <w:rFonts w:asciiTheme="majorHAnsi" w:hAnsiTheme="majorHAnsi" w:cs="Arial"/>
          <w:sz w:val="24"/>
          <w:szCs w:val="24"/>
        </w:rPr>
        <w:t>In the 2014-2015 academic year we assessed the first Program Learning Outcomes across six different classes that count toward the Associate of Arts in Hawaiian Studies. As a program we did agree that having at least 80% of our students meet the learning outcomes being measured would be a good benchmark to look for, and something against which these numbers would allow us to gauge future target numbers.</w:t>
      </w:r>
    </w:p>
    <w:p w14:paraId="43DE3D02" w14:textId="77777777" w:rsidR="004E2617" w:rsidRPr="000822F5" w:rsidRDefault="004E2617" w:rsidP="004E2617">
      <w:pPr>
        <w:pStyle w:val="NormalWeb"/>
        <w:numPr>
          <w:ilvl w:val="0"/>
          <w:numId w:val="22"/>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Courses (or assignments) Assessed:  </w:t>
      </w:r>
    </w:p>
    <w:p w14:paraId="3FD751E4" w14:textId="77777777" w:rsidR="004E2617" w:rsidRPr="000822F5" w:rsidRDefault="00F06123"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t xml:space="preserve">During the 2014-1015 academic year the courses utilized to assess the Hawaiian Studies PLO were UHMC home campus based courses. In </w:t>
      </w:r>
      <w:r w:rsidR="002C272C" w:rsidRPr="000822F5">
        <w:rPr>
          <w:rFonts w:asciiTheme="majorHAnsi" w:hAnsiTheme="majorHAnsi"/>
          <w:color w:val="000000"/>
          <w:sz w:val="24"/>
          <w:szCs w:val="24"/>
        </w:rPr>
        <w:t>Fall 2014 two courses with 3 sections were used to assess the Hawaiian Studies PLO;</w:t>
      </w:r>
      <w:r w:rsidR="00620C4C" w:rsidRPr="000822F5">
        <w:rPr>
          <w:rFonts w:asciiTheme="majorHAnsi" w:hAnsiTheme="majorHAnsi"/>
          <w:color w:val="000000"/>
          <w:sz w:val="24"/>
          <w:szCs w:val="24"/>
        </w:rPr>
        <w:t xml:space="preserve"> </w:t>
      </w:r>
      <w:r w:rsidR="002C272C" w:rsidRPr="000822F5">
        <w:rPr>
          <w:rFonts w:asciiTheme="majorHAnsi" w:hAnsiTheme="majorHAnsi"/>
          <w:color w:val="000000"/>
          <w:sz w:val="24"/>
          <w:szCs w:val="24"/>
        </w:rPr>
        <w:t xml:space="preserve">HWST 290V: Hawaiian Studies thru Film </w:t>
      </w:r>
      <w:r w:rsidR="002C272C" w:rsidRPr="000822F5">
        <w:rPr>
          <w:rFonts w:asciiTheme="majorHAnsi" w:hAnsiTheme="majorHAnsi"/>
          <w:color w:val="000000"/>
          <w:sz w:val="24"/>
          <w:szCs w:val="24"/>
        </w:rPr>
        <w:lastRenderedPageBreak/>
        <w:t>and HAW 201: Intermediate Hawaiian Language</w:t>
      </w:r>
      <w:r w:rsidR="0009157D" w:rsidRPr="000822F5">
        <w:rPr>
          <w:rFonts w:asciiTheme="majorHAnsi" w:hAnsiTheme="majorHAnsi"/>
          <w:color w:val="000000"/>
          <w:sz w:val="24"/>
          <w:szCs w:val="24"/>
        </w:rPr>
        <w:t xml:space="preserve"> I</w:t>
      </w:r>
      <w:r w:rsidR="002C272C" w:rsidRPr="000822F5">
        <w:rPr>
          <w:rFonts w:asciiTheme="majorHAnsi" w:hAnsiTheme="majorHAnsi"/>
          <w:color w:val="000000"/>
          <w:sz w:val="24"/>
          <w:szCs w:val="24"/>
        </w:rPr>
        <w:t>.  In Spring 2015 two courses with 3 sections were used to assess the Hawaiian Studies PLO; HWST 270</w:t>
      </w:r>
      <w:r w:rsidR="0009157D" w:rsidRPr="000822F5">
        <w:rPr>
          <w:rFonts w:asciiTheme="majorHAnsi" w:hAnsiTheme="majorHAnsi"/>
          <w:color w:val="000000"/>
          <w:sz w:val="24"/>
          <w:szCs w:val="24"/>
        </w:rPr>
        <w:t>: Hawaiian Mythology and HAW 202</w:t>
      </w:r>
      <w:r w:rsidR="002C272C" w:rsidRPr="000822F5">
        <w:rPr>
          <w:rFonts w:asciiTheme="majorHAnsi" w:hAnsiTheme="majorHAnsi"/>
          <w:color w:val="000000"/>
          <w:sz w:val="24"/>
          <w:szCs w:val="24"/>
        </w:rPr>
        <w:t>: Intermediate Hawaiian Language</w:t>
      </w:r>
      <w:r w:rsidR="0009157D" w:rsidRPr="000822F5">
        <w:rPr>
          <w:rFonts w:asciiTheme="majorHAnsi" w:hAnsiTheme="majorHAnsi"/>
          <w:color w:val="000000"/>
          <w:sz w:val="24"/>
          <w:szCs w:val="24"/>
        </w:rPr>
        <w:t xml:space="preserve"> II</w:t>
      </w:r>
      <w:r w:rsidR="002C272C" w:rsidRPr="000822F5">
        <w:rPr>
          <w:rFonts w:asciiTheme="majorHAnsi" w:hAnsiTheme="majorHAnsi"/>
          <w:color w:val="000000"/>
          <w:sz w:val="24"/>
          <w:szCs w:val="24"/>
        </w:rPr>
        <w:t xml:space="preserve">.  </w:t>
      </w:r>
    </w:p>
    <w:p w14:paraId="426D5B57" w14:textId="77777777" w:rsidR="004E2617" w:rsidRPr="000822F5" w:rsidRDefault="004E2617" w:rsidP="004E2617">
      <w:pPr>
        <w:rPr>
          <w:rFonts w:asciiTheme="majorHAnsi" w:eastAsia="Times New Roman" w:hAnsiTheme="majorHAnsi"/>
          <w:sz w:val="24"/>
          <w:szCs w:val="24"/>
        </w:rPr>
      </w:pPr>
    </w:p>
    <w:p w14:paraId="7855E554" w14:textId="77777777" w:rsidR="004E2617" w:rsidRPr="000822F5" w:rsidRDefault="004E2617" w:rsidP="004E2617">
      <w:pPr>
        <w:pStyle w:val="NormalWeb"/>
        <w:numPr>
          <w:ilvl w:val="0"/>
          <w:numId w:val="23"/>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Assessment strategy/Instrument/Evidence (check all that apply):</w:t>
      </w:r>
    </w:p>
    <w:p w14:paraId="124BC7B9" w14:textId="77777777" w:rsidR="004E2617" w:rsidRPr="000822F5" w:rsidRDefault="004E2617"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t>Work Sample__   Portfolio__  Project __  Exam __  Writing Sample __</w:t>
      </w:r>
    </w:p>
    <w:p w14:paraId="0039AF98" w14:textId="77777777" w:rsidR="004E2617" w:rsidRPr="000822F5" w:rsidRDefault="004E2617"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t>Other_</w:t>
      </w:r>
      <w:r w:rsidR="002C272C" w:rsidRPr="000822F5">
        <w:rPr>
          <w:rFonts w:asciiTheme="majorHAnsi" w:hAnsiTheme="majorHAnsi"/>
          <w:color w:val="000000"/>
          <w:sz w:val="24"/>
          <w:szCs w:val="24"/>
          <w:u w:val="single"/>
        </w:rPr>
        <w:t>X</w:t>
      </w:r>
      <w:r w:rsidR="002C272C" w:rsidRPr="000822F5">
        <w:rPr>
          <w:rFonts w:asciiTheme="majorHAnsi" w:hAnsiTheme="majorHAnsi"/>
          <w:color w:val="000000"/>
          <w:sz w:val="24"/>
          <w:szCs w:val="24"/>
        </w:rPr>
        <w:t xml:space="preserve">_  Please explain </w:t>
      </w:r>
      <w:r w:rsidR="002C272C" w:rsidRPr="000822F5">
        <w:rPr>
          <w:rFonts w:asciiTheme="majorHAnsi" w:hAnsiTheme="majorHAnsi"/>
          <w:color w:val="000000"/>
          <w:sz w:val="24"/>
          <w:szCs w:val="24"/>
          <w:u w:val="single"/>
        </w:rPr>
        <w:t>Final course grades.</w:t>
      </w:r>
    </w:p>
    <w:p w14:paraId="40121437" w14:textId="77777777" w:rsidR="004E2617" w:rsidRPr="000822F5" w:rsidRDefault="004E2617" w:rsidP="004E2617">
      <w:pPr>
        <w:rPr>
          <w:rFonts w:asciiTheme="majorHAnsi" w:eastAsia="Times New Roman" w:hAnsiTheme="majorHAnsi"/>
          <w:sz w:val="24"/>
          <w:szCs w:val="24"/>
        </w:rPr>
      </w:pPr>
    </w:p>
    <w:p w14:paraId="109E4C17" w14:textId="77777777" w:rsidR="004E2617" w:rsidRPr="000822F5" w:rsidRDefault="004E2617" w:rsidP="004E2617">
      <w:pPr>
        <w:pStyle w:val="NormalWeb"/>
        <w:numPr>
          <w:ilvl w:val="0"/>
          <w:numId w:val="24"/>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 xml:space="preserve">Results of program assessment: </w:t>
      </w:r>
    </w:p>
    <w:p w14:paraId="23D9C282" w14:textId="77777777" w:rsidR="004E2617" w:rsidRPr="000822F5" w:rsidRDefault="004E2617" w:rsidP="004E2617">
      <w:pPr>
        <w:pStyle w:val="NormalWeb"/>
        <w:numPr>
          <w:ilvl w:val="1"/>
          <w:numId w:val="25"/>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 xml:space="preserve">The following were </w:t>
      </w:r>
      <w:r w:rsidR="005A4AA6" w:rsidRPr="000822F5">
        <w:rPr>
          <w:rFonts w:asciiTheme="majorHAnsi" w:hAnsiTheme="majorHAnsi"/>
          <w:color w:val="000000"/>
          <w:sz w:val="24"/>
          <w:szCs w:val="24"/>
        </w:rPr>
        <w:t>discoveries concluded from the final course grades.</w:t>
      </w:r>
      <w:r w:rsidR="00DC56C1" w:rsidRPr="000822F5">
        <w:rPr>
          <w:rFonts w:asciiTheme="majorHAnsi" w:hAnsiTheme="majorHAnsi"/>
          <w:color w:val="000000"/>
          <w:sz w:val="24"/>
          <w:szCs w:val="24"/>
        </w:rPr>
        <w:t xml:space="preserve">  See below.</w:t>
      </w:r>
    </w:p>
    <w:p w14:paraId="7407B8E2" w14:textId="77777777" w:rsidR="004E2617" w:rsidRPr="000822F5" w:rsidRDefault="004E2617" w:rsidP="004E2617">
      <w:pPr>
        <w:pStyle w:val="NormalWeb"/>
        <w:numPr>
          <w:ilvl w:val="1"/>
          <w:numId w:val="25"/>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Strengths and weaknesses (best practices and educational gaps) found from PLO assessment analysis.</w:t>
      </w:r>
      <w:r w:rsidR="00DC56C1" w:rsidRPr="000822F5">
        <w:rPr>
          <w:rFonts w:asciiTheme="majorHAnsi" w:hAnsiTheme="majorHAnsi"/>
          <w:color w:val="000000"/>
          <w:sz w:val="24"/>
          <w:szCs w:val="24"/>
        </w:rPr>
        <w:t xml:space="preserve"> See below.</w:t>
      </w:r>
      <w:r w:rsidRPr="000822F5">
        <w:rPr>
          <w:rFonts w:asciiTheme="majorHAnsi" w:hAnsiTheme="majorHAnsi"/>
          <w:color w:val="000000"/>
          <w:sz w:val="24"/>
          <w:szCs w:val="24"/>
        </w:rPr>
        <w:t xml:space="preserve">  </w:t>
      </w:r>
    </w:p>
    <w:p w14:paraId="1456751B" w14:textId="77777777" w:rsidR="004E2617" w:rsidRPr="000822F5" w:rsidRDefault="00990CD9" w:rsidP="005C7E7C">
      <w:pPr>
        <w:pStyle w:val="NormalWeb"/>
        <w:spacing w:before="0" w:beforeAutospacing="0" w:after="200" w:afterAutospacing="0"/>
        <w:ind w:firstLine="720"/>
        <w:rPr>
          <w:rFonts w:asciiTheme="majorHAnsi" w:hAnsiTheme="majorHAnsi"/>
          <w:b/>
          <w:bCs/>
          <w:color w:val="000000"/>
          <w:sz w:val="24"/>
          <w:szCs w:val="24"/>
        </w:rPr>
      </w:pPr>
      <w:r w:rsidRPr="000822F5">
        <w:rPr>
          <w:rFonts w:asciiTheme="majorHAnsi" w:hAnsiTheme="majorHAnsi"/>
          <w:b/>
          <w:bCs/>
          <w:color w:val="000000"/>
          <w:sz w:val="24"/>
          <w:szCs w:val="24"/>
        </w:rPr>
        <w:t>HAW 201 Assessed</w:t>
      </w:r>
      <w:r w:rsidR="00DC56C1" w:rsidRPr="000822F5">
        <w:rPr>
          <w:rFonts w:asciiTheme="majorHAnsi" w:hAnsiTheme="majorHAnsi"/>
          <w:b/>
          <w:bCs/>
          <w:color w:val="000000"/>
          <w:sz w:val="24"/>
          <w:szCs w:val="24"/>
        </w:rPr>
        <w:t xml:space="preserve"> in Fall 2014</w:t>
      </w:r>
      <w:r w:rsidR="004E2617" w:rsidRPr="000822F5">
        <w:rPr>
          <w:rFonts w:asciiTheme="majorHAnsi" w:hAnsiTheme="majorHAnsi"/>
          <w:b/>
          <w:bCs/>
          <w:color w:val="000000"/>
          <w:sz w:val="24"/>
          <w:szCs w:val="24"/>
        </w:rPr>
        <w:t>:</w:t>
      </w:r>
    </w:p>
    <w:p w14:paraId="53D73D96" w14:textId="77777777" w:rsidR="00533B38" w:rsidRPr="000822F5" w:rsidRDefault="00533B38" w:rsidP="00533B38">
      <w:pPr>
        <w:widowControl w:val="0"/>
        <w:autoSpaceDE w:val="0"/>
        <w:autoSpaceDN w:val="0"/>
        <w:adjustRightInd w:val="0"/>
        <w:spacing w:after="0" w:line="240" w:lineRule="auto"/>
        <w:rPr>
          <w:rFonts w:asciiTheme="majorHAnsi" w:eastAsia="Calibri" w:hAnsiTheme="majorHAnsi" w:cs="Arial"/>
        </w:rPr>
      </w:pPr>
    </w:p>
    <w:p w14:paraId="036286DA" w14:textId="77777777" w:rsidR="00533B38" w:rsidRPr="000822F5" w:rsidRDefault="007A690B" w:rsidP="00533B38">
      <w:pPr>
        <w:pStyle w:val="NormalWeb"/>
        <w:spacing w:before="0" w:beforeAutospacing="0" w:after="200" w:afterAutospacing="0"/>
        <w:rPr>
          <w:rFonts w:asciiTheme="majorHAnsi" w:hAnsiTheme="majorHAnsi"/>
          <w:sz w:val="24"/>
          <w:szCs w:val="24"/>
        </w:rPr>
      </w:pPr>
      <w:r w:rsidRPr="000822F5">
        <w:rPr>
          <w:rFonts w:asciiTheme="majorHAnsi" w:hAnsiTheme="majorHAnsi"/>
          <w:noProof/>
          <w:sz w:val="24"/>
          <w:szCs w:val="24"/>
        </w:rPr>
        <w:drawing>
          <wp:inline distT="0" distB="0" distL="0" distR="0" wp14:anchorId="28A8382E" wp14:editId="58801101">
            <wp:extent cx="5943600" cy="2432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32050"/>
                    </a:xfrm>
                    <a:prstGeom prst="rect">
                      <a:avLst/>
                    </a:prstGeom>
                    <a:noFill/>
                    <a:ln>
                      <a:noFill/>
                    </a:ln>
                  </pic:spPr>
                </pic:pic>
              </a:graphicData>
            </a:graphic>
          </wp:inline>
        </w:drawing>
      </w:r>
    </w:p>
    <w:p w14:paraId="75DC0720" w14:textId="77777777" w:rsidR="004E2617" w:rsidRPr="000822F5" w:rsidRDefault="007A690B" w:rsidP="004E2617">
      <w:pPr>
        <w:rPr>
          <w:rFonts w:asciiTheme="majorHAnsi" w:eastAsia="Times New Roman" w:hAnsiTheme="majorHAnsi"/>
          <w:sz w:val="24"/>
          <w:szCs w:val="24"/>
        </w:rPr>
      </w:pPr>
      <w:r w:rsidRPr="000822F5">
        <w:rPr>
          <w:rFonts w:asciiTheme="majorHAnsi" w:eastAsia="Times New Roman" w:hAnsiTheme="majorHAnsi"/>
          <w:noProof/>
          <w:sz w:val="24"/>
          <w:szCs w:val="24"/>
        </w:rPr>
        <w:lastRenderedPageBreak/>
        <w:drawing>
          <wp:inline distT="0" distB="0" distL="0" distR="0" wp14:anchorId="44193A77" wp14:editId="16E4BEAD">
            <wp:extent cx="5934075" cy="2334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334895"/>
                    </a:xfrm>
                    <a:prstGeom prst="rect">
                      <a:avLst/>
                    </a:prstGeom>
                    <a:noFill/>
                    <a:ln>
                      <a:noFill/>
                    </a:ln>
                  </pic:spPr>
                </pic:pic>
              </a:graphicData>
            </a:graphic>
          </wp:inline>
        </w:drawing>
      </w:r>
    </w:p>
    <w:p w14:paraId="150A3DBB" w14:textId="77777777" w:rsidR="004E2617" w:rsidRPr="000822F5" w:rsidRDefault="001B2180" w:rsidP="004E2617">
      <w:pPr>
        <w:pStyle w:val="NormalWeb"/>
        <w:numPr>
          <w:ilvl w:val="0"/>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82</w:t>
      </w:r>
      <w:r w:rsidR="00723242" w:rsidRPr="000822F5">
        <w:rPr>
          <w:rFonts w:asciiTheme="majorHAnsi" w:hAnsiTheme="majorHAnsi"/>
          <w:color w:val="000000"/>
          <w:sz w:val="24"/>
          <w:szCs w:val="24"/>
        </w:rPr>
        <w:t>% of the students that completed this course earned a C or better.</w:t>
      </w:r>
      <w:r w:rsidR="00D64E03" w:rsidRPr="000822F5">
        <w:rPr>
          <w:rFonts w:asciiTheme="majorHAnsi" w:hAnsiTheme="majorHAnsi"/>
          <w:color w:val="000000"/>
          <w:sz w:val="24"/>
          <w:szCs w:val="24"/>
        </w:rPr>
        <w:t xml:space="preserve"> These students were able to successfully:</w:t>
      </w:r>
    </w:p>
    <w:p w14:paraId="44EEE003" w14:textId="77777777" w:rsidR="00D64E03" w:rsidRPr="000822F5" w:rsidRDefault="00D64E03" w:rsidP="00D64E03">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Communicate orally in Hawaiian at an intermediate low level.</w:t>
      </w:r>
    </w:p>
    <w:p w14:paraId="1B14ABF5" w14:textId="77777777" w:rsidR="00D64E03" w:rsidRPr="000822F5" w:rsidRDefault="00D64E03" w:rsidP="00D64E03">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Produce and interpret written Hawaiian at an intermediate low level.</w:t>
      </w:r>
    </w:p>
    <w:p w14:paraId="031599D1" w14:textId="77777777" w:rsidR="00D64E03" w:rsidRPr="000822F5" w:rsidRDefault="00D64E03" w:rsidP="00D64E03">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Demonstrate an understanding of the grammatical and structural aspects of Hawaiian.</w:t>
      </w:r>
    </w:p>
    <w:p w14:paraId="6EBAA929" w14:textId="77777777" w:rsidR="00D64E03" w:rsidRPr="000822F5" w:rsidRDefault="00D64E03" w:rsidP="00D64E03">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Apply and interpret vocabulary and other language skills that integrate work, school, family, ʻāina, and language in real life applications.</w:t>
      </w:r>
    </w:p>
    <w:p w14:paraId="09F8799E" w14:textId="77777777" w:rsidR="00723242" w:rsidRPr="000822F5" w:rsidRDefault="00D64E03" w:rsidP="00D64E03">
      <w:pPr>
        <w:pStyle w:val="NormalWeb"/>
        <w:numPr>
          <w:ilvl w:val="1"/>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s="Arial"/>
          <w:color w:val="262626"/>
          <w:sz w:val="24"/>
          <w:szCs w:val="24"/>
        </w:rPr>
        <w:t>Demonstrate practices and perspectives of Hawaiian culture.</w:t>
      </w:r>
    </w:p>
    <w:p w14:paraId="1C5E6636" w14:textId="77777777" w:rsidR="004E2617" w:rsidRPr="000822F5" w:rsidRDefault="004E2617" w:rsidP="004E2617">
      <w:pPr>
        <w:pStyle w:val="NormalWeb"/>
        <w:numPr>
          <w:ilvl w:val="0"/>
          <w:numId w:val="27"/>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 xml:space="preserve">Recommended Best Practice: </w:t>
      </w:r>
    </w:p>
    <w:p w14:paraId="6C83E7DA" w14:textId="77777777" w:rsidR="00990CD9" w:rsidRPr="000822F5" w:rsidRDefault="00990CD9" w:rsidP="00ED5D44">
      <w:pPr>
        <w:pStyle w:val="NormalWeb"/>
        <w:numPr>
          <w:ilvl w:val="1"/>
          <w:numId w:val="27"/>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Increase student support within the Hawaiian Studies Program to ensure successful completion of the course.</w:t>
      </w:r>
    </w:p>
    <w:p w14:paraId="1B6285EA" w14:textId="77777777" w:rsidR="004E2617" w:rsidRPr="000822F5" w:rsidRDefault="00990CD9" w:rsidP="00ED5D44">
      <w:pPr>
        <w:pStyle w:val="NormalWeb"/>
        <w:numPr>
          <w:ilvl w:val="1"/>
          <w:numId w:val="27"/>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 class tutoring to ensure successful completion of the course.</w:t>
      </w:r>
    </w:p>
    <w:p w14:paraId="2DB83541" w14:textId="77777777" w:rsidR="00990CD9" w:rsidRPr="000822F5" w:rsidRDefault="00990CD9" w:rsidP="00990CD9">
      <w:pPr>
        <w:pStyle w:val="NormalWeb"/>
        <w:spacing w:before="0" w:beforeAutospacing="0" w:after="0" w:afterAutospacing="0"/>
        <w:ind w:left="1440"/>
        <w:textAlignment w:val="baseline"/>
        <w:rPr>
          <w:rFonts w:asciiTheme="majorHAnsi" w:hAnsiTheme="majorHAnsi"/>
          <w:color w:val="000000"/>
          <w:sz w:val="24"/>
          <w:szCs w:val="24"/>
        </w:rPr>
      </w:pPr>
    </w:p>
    <w:p w14:paraId="0EDFD0E3" w14:textId="77777777" w:rsidR="004E2617" w:rsidRPr="000822F5" w:rsidRDefault="00990CD9" w:rsidP="004E2617">
      <w:pPr>
        <w:pStyle w:val="NormalWeb"/>
        <w:spacing w:before="0" w:beforeAutospacing="0" w:after="0" w:afterAutospacing="0"/>
        <w:ind w:left="720"/>
        <w:rPr>
          <w:rFonts w:asciiTheme="majorHAnsi" w:hAnsiTheme="majorHAnsi"/>
          <w:sz w:val="24"/>
          <w:szCs w:val="24"/>
        </w:rPr>
      </w:pPr>
      <w:r w:rsidRPr="000822F5">
        <w:rPr>
          <w:rFonts w:asciiTheme="majorHAnsi" w:hAnsiTheme="majorHAnsi"/>
          <w:b/>
          <w:bCs/>
          <w:color w:val="000000"/>
          <w:sz w:val="24"/>
          <w:szCs w:val="24"/>
        </w:rPr>
        <w:t>HWST 290V Assessed in Fall 2014</w:t>
      </w:r>
      <w:r w:rsidR="0070189A" w:rsidRPr="000822F5">
        <w:rPr>
          <w:rFonts w:asciiTheme="majorHAnsi" w:hAnsiTheme="majorHAnsi"/>
          <w:b/>
          <w:bCs/>
          <w:color w:val="000000"/>
          <w:sz w:val="24"/>
          <w:szCs w:val="24"/>
        </w:rPr>
        <w:t>:</w:t>
      </w:r>
    </w:p>
    <w:p w14:paraId="3B5D58E0" w14:textId="77777777" w:rsidR="004E2617" w:rsidRPr="000822F5" w:rsidRDefault="00F071C1" w:rsidP="004E2617">
      <w:pPr>
        <w:rPr>
          <w:rFonts w:asciiTheme="majorHAnsi" w:eastAsia="Times New Roman" w:hAnsiTheme="majorHAnsi"/>
          <w:sz w:val="24"/>
          <w:szCs w:val="24"/>
        </w:rPr>
      </w:pPr>
      <w:r w:rsidRPr="000822F5">
        <w:rPr>
          <w:rFonts w:asciiTheme="majorHAnsi" w:eastAsia="Times New Roman" w:hAnsiTheme="majorHAnsi"/>
          <w:noProof/>
          <w:sz w:val="24"/>
          <w:szCs w:val="24"/>
        </w:rPr>
        <w:drawing>
          <wp:inline distT="0" distB="0" distL="0" distR="0" wp14:anchorId="6073A559" wp14:editId="4F9B3181">
            <wp:extent cx="5943600" cy="24213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21372"/>
                    </a:xfrm>
                    <a:prstGeom prst="rect">
                      <a:avLst/>
                    </a:prstGeom>
                    <a:noFill/>
                    <a:ln>
                      <a:noFill/>
                    </a:ln>
                  </pic:spPr>
                </pic:pic>
              </a:graphicData>
            </a:graphic>
          </wp:inline>
        </w:drawing>
      </w:r>
    </w:p>
    <w:p w14:paraId="07275D00" w14:textId="77777777" w:rsidR="00F071C1" w:rsidRPr="000822F5" w:rsidRDefault="00F071C1" w:rsidP="00F071C1">
      <w:pPr>
        <w:pStyle w:val="NormalWeb"/>
        <w:numPr>
          <w:ilvl w:val="0"/>
          <w:numId w:val="29"/>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lastRenderedPageBreak/>
        <w:t>100% of the students that completed this course earned a C or better.</w:t>
      </w:r>
      <w:r w:rsidR="0070189A" w:rsidRPr="000822F5">
        <w:rPr>
          <w:rFonts w:asciiTheme="majorHAnsi" w:hAnsiTheme="majorHAnsi"/>
          <w:color w:val="000000"/>
          <w:sz w:val="24"/>
          <w:szCs w:val="24"/>
        </w:rPr>
        <w:t xml:space="preserve"> </w:t>
      </w:r>
      <w:r w:rsidR="0070189A" w:rsidRPr="000822F5">
        <w:rPr>
          <w:rFonts w:asciiTheme="majorHAnsi" w:hAnsiTheme="majorHAnsi" w:cs="Arial"/>
          <w:color w:val="0D0000"/>
          <w:sz w:val="24"/>
          <w:szCs w:val="24"/>
        </w:rPr>
        <w:t>100% of these students were assessed as "exceeding" levels of student achievement. Though exceeding anticipated levels of achievement, student performance around this PSLO merits no further discussion and analysis.</w:t>
      </w:r>
    </w:p>
    <w:p w14:paraId="0C277164" w14:textId="77777777" w:rsidR="004E2617" w:rsidRPr="000822F5" w:rsidRDefault="004E2617" w:rsidP="005A4AA6">
      <w:pPr>
        <w:pStyle w:val="NormalWeb"/>
        <w:spacing w:before="0" w:beforeAutospacing="0" w:after="0" w:afterAutospacing="0"/>
        <w:ind w:left="1440"/>
        <w:textAlignment w:val="baseline"/>
        <w:rPr>
          <w:rFonts w:asciiTheme="majorHAnsi" w:hAnsiTheme="majorHAnsi"/>
          <w:color w:val="000000"/>
          <w:sz w:val="24"/>
          <w:szCs w:val="24"/>
        </w:rPr>
      </w:pPr>
    </w:p>
    <w:p w14:paraId="6035B921" w14:textId="77777777" w:rsidR="00F071C1" w:rsidRPr="000822F5" w:rsidRDefault="00F071C1" w:rsidP="004E2617">
      <w:pPr>
        <w:pStyle w:val="NormalWeb"/>
        <w:spacing w:before="0" w:beforeAutospacing="0" w:after="0" w:afterAutospacing="0"/>
        <w:ind w:left="720"/>
        <w:rPr>
          <w:rFonts w:asciiTheme="majorHAnsi" w:hAnsiTheme="majorHAnsi"/>
          <w:b/>
          <w:bCs/>
          <w:color w:val="000000"/>
          <w:sz w:val="24"/>
          <w:szCs w:val="24"/>
        </w:rPr>
      </w:pPr>
    </w:p>
    <w:p w14:paraId="080C22D9" w14:textId="77777777" w:rsidR="004E2617" w:rsidRPr="000822F5" w:rsidRDefault="0070189A" w:rsidP="0070189A">
      <w:pPr>
        <w:pStyle w:val="NormalWeb"/>
        <w:spacing w:before="0" w:beforeAutospacing="0" w:after="200" w:afterAutospacing="0"/>
        <w:ind w:left="720"/>
        <w:rPr>
          <w:rFonts w:asciiTheme="majorHAnsi" w:hAnsiTheme="majorHAnsi"/>
          <w:b/>
          <w:bCs/>
          <w:color w:val="000000"/>
          <w:sz w:val="24"/>
          <w:szCs w:val="24"/>
        </w:rPr>
      </w:pPr>
      <w:r w:rsidRPr="000822F5">
        <w:rPr>
          <w:rFonts w:asciiTheme="majorHAnsi" w:hAnsiTheme="majorHAnsi"/>
          <w:b/>
          <w:bCs/>
          <w:color w:val="000000"/>
          <w:sz w:val="24"/>
          <w:szCs w:val="24"/>
        </w:rPr>
        <w:t>HAW 202 Assessed in Spring 2015</w:t>
      </w:r>
      <w:r w:rsidR="004E2617" w:rsidRPr="000822F5">
        <w:rPr>
          <w:rFonts w:asciiTheme="majorHAnsi" w:hAnsiTheme="majorHAnsi"/>
          <w:b/>
          <w:bCs/>
          <w:color w:val="000000"/>
          <w:sz w:val="24"/>
          <w:szCs w:val="24"/>
        </w:rPr>
        <w:t>:</w:t>
      </w:r>
    </w:p>
    <w:p w14:paraId="54A19BF9" w14:textId="77777777" w:rsidR="00302C9F" w:rsidRPr="000822F5" w:rsidRDefault="00302C9F" w:rsidP="00302C9F">
      <w:pPr>
        <w:widowControl w:val="0"/>
        <w:autoSpaceDE w:val="0"/>
        <w:autoSpaceDN w:val="0"/>
        <w:adjustRightInd w:val="0"/>
        <w:spacing w:after="0" w:line="240" w:lineRule="auto"/>
        <w:rPr>
          <w:rFonts w:asciiTheme="majorHAnsi" w:eastAsia="Calibri" w:hAnsiTheme="majorHAnsi" w:cs="Arial"/>
        </w:rPr>
      </w:pPr>
    </w:p>
    <w:p w14:paraId="56E981B0" w14:textId="77777777" w:rsidR="0070189A" w:rsidRPr="000822F5" w:rsidRDefault="009F05E2" w:rsidP="00302C9F">
      <w:pPr>
        <w:pStyle w:val="NormalWeb"/>
        <w:spacing w:before="0" w:beforeAutospacing="0" w:after="200" w:afterAutospacing="0"/>
        <w:rPr>
          <w:rFonts w:asciiTheme="majorHAnsi" w:hAnsiTheme="majorHAnsi"/>
          <w:b/>
          <w:bCs/>
          <w:color w:val="000000"/>
          <w:sz w:val="24"/>
          <w:szCs w:val="24"/>
        </w:rPr>
      </w:pPr>
      <w:r w:rsidRPr="000822F5">
        <w:rPr>
          <w:rFonts w:asciiTheme="majorHAnsi" w:hAnsiTheme="majorHAnsi"/>
          <w:b/>
          <w:bCs/>
          <w:noProof/>
          <w:color w:val="000000"/>
          <w:sz w:val="24"/>
          <w:szCs w:val="24"/>
        </w:rPr>
        <w:drawing>
          <wp:inline distT="0" distB="0" distL="0" distR="0" wp14:anchorId="0FC70A77" wp14:editId="61E94095">
            <wp:extent cx="5943600" cy="25255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25502"/>
                    </a:xfrm>
                    <a:prstGeom prst="rect">
                      <a:avLst/>
                    </a:prstGeom>
                    <a:noFill/>
                    <a:ln>
                      <a:noFill/>
                    </a:ln>
                  </pic:spPr>
                </pic:pic>
              </a:graphicData>
            </a:graphic>
          </wp:inline>
        </w:drawing>
      </w:r>
    </w:p>
    <w:p w14:paraId="57211BCC" w14:textId="77777777" w:rsidR="004E2617" w:rsidRPr="000822F5" w:rsidRDefault="009F05E2" w:rsidP="004E2617">
      <w:pPr>
        <w:rPr>
          <w:rFonts w:asciiTheme="majorHAnsi" w:eastAsia="Times New Roman" w:hAnsiTheme="majorHAnsi"/>
          <w:sz w:val="24"/>
          <w:szCs w:val="24"/>
        </w:rPr>
      </w:pPr>
      <w:r w:rsidRPr="000822F5">
        <w:rPr>
          <w:rFonts w:asciiTheme="majorHAnsi" w:eastAsia="Times New Roman" w:hAnsiTheme="majorHAnsi"/>
          <w:noProof/>
          <w:sz w:val="24"/>
          <w:szCs w:val="24"/>
        </w:rPr>
        <w:drawing>
          <wp:inline distT="0" distB="0" distL="0" distR="0" wp14:anchorId="4C5F8DAA" wp14:editId="08CA7E10">
            <wp:extent cx="5943600" cy="250336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03360"/>
                    </a:xfrm>
                    <a:prstGeom prst="rect">
                      <a:avLst/>
                    </a:prstGeom>
                    <a:noFill/>
                    <a:ln>
                      <a:noFill/>
                    </a:ln>
                  </pic:spPr>
                </pic:pic>
              </a:graphicData>
            </a:graphic>
          </wp:inline>
        </w:drawing>
      </w:r>
    </w:p>
    <w:p w14:paraId="2C34394D" w14:textId="77777777" w:rsidR="009F05E2" w:rsidRPr="000822F5" w:rsidRDefault="009F05E2" w:rsidP="009F05E2">
      <w:pPr>
        <w:pStyle w:val="NormalWeb"/>
        <w:numPr>
          <w:ilvl w:val="0"/>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94% of the students that completed this course earned a C or better. These students were able to successfully:</w:t>
      </w:r>
    </w:p>
    <w:p w14:paraId="6A8710CB" w14:textId="77777777" w:rsidR="009F05E2" w:rsidRPr="000822F5" w:rsidRDefault="009F05E2" w:rsidP="009F05E2">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Communicate orally in Hawaiian at an intermediate mid level.</w:t>
      </w:r>
    </w:p>
    <w:p w14:paraId="5A9C2312" w14:textId="77777777" w:rsidR="009F05E2" w:rsidRPr="000822F5" w:rsidRDefault="009F05E2" w:rsidP="009F05E2">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Produce and interpret written Hawaiian at an intermediate mid level.</w:t>
      </w:r>
    </w:p>
    <w:p w14:paraId="32FA55E3" w14:textId="77777777" w:rsidR="009F05E2" w:rsidRPr="000822F5" w:rsidRDefault="009F05E2" w:rsidP="009F05E2">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 xml:space="preserve">Demonstrate an understanding of the grammatical and structural aspects of </w:t>
      </w:r>
      <w:r w:rsidRPr="000822F5">
        <w:rPr>
          <w:rFonts w:asciiTheme="majorHAnsi" w:eastAsia="Calibri" w:hAnsiTheme="majorHAnsi" w:cs="Arial"/>
          <w:color w:val="262626"/>
          <w:sz w:val="24"/>
          <w:szCs w:val="24"/>
        </w:rPr>
        <w:lastRenderedPageBreak/>
        <w:t>Hawaiian.</w:t>
      </w:r>
    </w:p>
    <w:p w14:paraId="48BDB1F7" w14:textId="77777777" w:rsidR="009F05E2" w:rsidRPr="000822F5" w:rsidRDefault="009F05E2" w:rsidP="009F05E2">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color w:val="262626"/>
          <w:sz w:val="24"/>
          <w:szCs w:val="24"/>
        </w:rPr>
      </w:pPr>
      <w:r w:rsidRPr="000822F5">
        <w:rPr>
          <w:rFonts w:asciiTheme="majorHAnsi" w:eastAsia="Calibri" w:hAnsiTheme="majorHAnsi" w:cs="Arial"/>
          <w:color w:val="262626"/>
          <w:sz w:val="24"/>
          <w:szCs w:val="24"/>
        </w:rPr>
        <w:t>Apply and interpret vocabulary and other language skills that integrate work, school, family, ʻāina, and language in real life applications.</w:t>
      </w:r>
    </w:p>
    <w:p w14:paraId="30613C07" w14:textId="77777777" w:rsidR="009F05E2" w:rsidRPr="000822F5" w:rsidRDefault="009F05E2" w:rsidP="009F05E2">
      <w:pPr>
        <w:pStyle w:val="NormalWeb"/>
        <w:numPr>
          <w:ilvl w:val="1"/>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s="Arial"/>
          <w:color w:val="262626"/>
          <w:sz w:val="24"/>
          <w:szCs w:val="24"/>
        </w:rPr>
        <w:t>Hōʻike (Demonstrate) practices and perspectives of Hawaiian culture.</w:t>
      </w:r>
    </w:p>
    <w:p w14:paraId="1D48B695" w14:textId="77777777" w:rsidR="009F05E2" w:rsidRPr="000822F5" w:rsidRDefault="009F05E2" w:rsidP="009F05E2">
      <w:pPr>
        <w:pStyle w:val="NormalWeb"/>
        <w:numPr>
          <w:ilvl w:val="0"/>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 xml:space="preserve">Recommended Best Practice: </w:t>
      </w:r>
    </w:p>
    <w:p w14:paraId="09912409" w14:textId="77777777" w:rsidR="009F05E2" w:rsidRPr="000822F5" w:rsidRDefault="009F05E2" w:rsidP="009F05E2">
      <w:pPr>
        <w:pStyle w:val="NormalWeb"/>
        <w:numPr>
          <w:ilvl w:val="1"/>
          <w:numId w:val="27"/>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Increase student support within the Hawaiian Studies Program to ensure successful completion of the course.</w:t>
      </w:r>
    </w:p>
    <w:p w14:paraId="20201FB3" w14:textId="77777777" w:rsidR="00F97DBB" w:rsidRPr="000822F5" w:rsidRDefault="009F05E2" w:rsidP="00F97DBB">
      <w:pPr>
        <w:pStyle w:val="NormalWeb"/>
        <w:numPr>
          <w:ilvl w:val="1"/>
          <w:numId w:val="27"/>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 class tutoring to ensure successful completion of the course.</w:t>
      </w:r>
    </w:p>
    <w:p w14:paraId="0B6CD2DF" w14:textId="77777777" w:rsidR="004E2617" w:rsidRPr="000822F5" w:rsidRDefault="00F97DBB" w:rsidP="00F97DBB">
      <w:pPr>
        <w:pStyle w:val="NormalWeb"/>
        <w:numPr>
          <w:ilvl w:val="1"/>
          <w:numId w:val="27"/>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Need to increase persistence in</w:t>
      </w:r>
      <w:r w:rsidR="004E2617" w:rsidRPr="000822F5">
        <w:rPr>
          <w:rFonts w:asciiTheme="majorHAnsi" w:hAnsiTheme="majorHAnsi"/>
          <w:color w:val="000000"/>
          <w:sz w:val="24"/>
          <w:szCs w:val="24"/>
        </w:rPr>
        <w:t xml:space="preserve"> course.</w:t>
      </w:r>
    </w:p>
    <w:p w14:paraId="61CB785E" w14:textId="77777777" w:rsidR="00F97DBB" w:rsidRPr="000822F5" w:rsidRDefault="00F97DBB" w:rsidP="005C7E7C">
      <w:pPr>
        <w:pStyle w:val="NormalWeb"/>
        <w:spacing w:before="0" w:beforeAutospacing="0" w:after="200" w:afterAutospacing="0"/>
        <w:rPr>
          <w:rFonts w:asciiTheme="majorHAnsi" w:hAnsiTheme="majorHAnsi"/>
          <w:b/>
          <w:bCs/>
          <w:color w:val="000000"/>
          <w:sz w:val="24"/>
          <w:szCs w:val="24"/>
        </w:rPr>
      </w:pPr>
    </w:p>
    <w:p w14:paraId="55D590C1" w14:textId="77777777" w:rsidR="00F97DBB" w:rsidRPr="000822F5" w:rsidRDefault="00F97DBB" w:rsidP="00F97DBB">
      <w:pPr>
        <w:pStyle w:val="NormalWeb"/>
        <w:spacing w:before="0" w:beforeAutospacing="0" w:after="200" w:afterAutospacing="0"/>
        <w:ind w:firstLine="720"/>
        <w:rPr>
          <w:rFonts w:asciiTheme="majorHAnsi" w:hAnsiTheme="majorHAnsi"/>
          <w:b/>
          <w:bCs/>
          <w:color w:val="000000"/>
          <w:sz w:val="24"/>
          <w:szCs w:val="24"/>
        </w:rPr>
      </w:pPr>
      <w:r w:rsidRPr="000822F5">
        <w:rPr>
          <w:rFonts w:asciiTheme="majorHAnsi" w:hAnsiTheme="majorHAnsi"/>
          <w:b/>
          <w:bCs/>
          <w:color w:val="000000"/>
          <w:sz w:val="24"/>
          <w:szCs w:val="24"/>
        </w:rPr>
        <w:t>HWST 270 Assessed in Spring 2015:</w:t>
      </w:r>
    </w:p>
    <w:p w14:paraId="7D1F1773" w14:textId="77777777" w:rsidR="00F97DBB" w:rsidRPr="000822F5" w:rsidRDefault="00F97DBB" w:rsidP="00F97DBB">
      <w:pPr>
        <w:pStyle w:val="NormalWeb"/>
        <w:spacing w:before="0" w:beforeAutospacing="0" w:after="200" w:afterAutospacing="0"/>
        <w:rPr>
          <w:rFonts w:asciiTheme="majorHAnsi" w:hAnsiTheme="majorHAnsi"/>
          <w:b/>
          <w:bCs/>
          <w:color w:val="000000"/>
          <w:sz w:val="24"/>
          <w:szCs w:val="24"/>
        </w:rPr>
      </w:pPr>
      <w:r w:rsidRPr="000822F5">
        <w:rPr>
          <w:rFonts w:asciiTheme="majorHAnsi" w:hAnsiTheme="majorHAnsi"/>
          <w:b/>
          <w:bCs/>
          <w:noProof/>
          <w:color w:val="000000"/>
          <w:sz w:val="24"/>
          <w:szCs w:val="24"/>
        </w:rPr>
        <w:drawing>
          <wp:inline distT="0" distB="0" distL="0" distR="0" wp14:anchorId="5B52F457" wp14:editId="1874A738">
            <wp:extent cx="5943600" cy="2566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66242"/>
                    </a:xfrm>
                    <a:prstGeom prst="rect">
                      <a:avLst/>
                    </a:prstGeom>
                    <a:noFill/>
                    <a:ln>
                      <a:noFill/>
                    </a:ln>
                  </pic:spPr>
                </pic:pic>
              </a:graphicData>
            </a:graphic>
          </wp:inline>
        </w:drawing>
      </w:r>
    </w:p>
    <w:p w14:paraId="2CD380BA" w14:textId="77777777" w:rsidR="00F97DBB" w:rsidRPr="000822F5" w:rsidRDefault="00F97DBB" w:rsidP="00F97DBB">
      <w:pPr>
        <w:pStyle w:val="NormalWeb"/>
        <w:numPr>
          <w:ilvl w:val="0"/>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93% of the students that completed this course earned a C or better. These students were able to successfully:</w:t>
      </w:r>
    </w:p>
    <w:p w14:paraId="48FE336A" w14:textId="77777777" w:rsidR="00F97DBB" w:rsidRPr="000822F5" w:rsidRDefault="00F97DBB" w:rsidP="00F97DBB">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sz w:val="24"/>
          <w:szCs w:val="24"/>
        </w:rPr>
      </w:pPr>
      <w:r w:rsidRPr="000822F5">
        <w:rPr>
          <w:rFonts w:asciiTheme="majorHAnsi" w:eastAsia="Calibri" w:hAnsiTheme="majorHAnsi" w:cs="Arial"/>
          <w:sz w:val="24"/>
          <w:szCs w:val="24"/>
        </w:rPr>
        <w:t>Identify and utilize written and oral sources of Hawaiian moʻolelo.</w:t>
      </w:r>
    </w:p>
    <w:p w14:paraId="5B074D29" w14:textId="77777777" w:rsidR="00F97DBB" w:rsidRPr="000822F5" w:rsidRDefault="00F97DBB" w:rsidP="00F97DBB">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sz w:val="24"/>
          <w:szCs w:val="24"/>
        </w:rPr>
      </w:pPr>
      <w:r w:rsidRPr="000822F5">
        <w:rPr>
          <w:rFonts w:asciiTheme="majorHAnsi" w:eastAsia="Calibri" w:hAnsiTheme="majorHAnsi" w:cs="Arial"/>
          <w:sz w:val="24"/>
          <w:szCs w:val="24"/>
        </w:rPr>
        <w:t>Describe akua (deities), kupua (deities), 'aumakua (ancestral family deities), and kanaka (humans) and their various forms from Hawaiian moʻolelo.</w:t>
      </w:r>
    </w:p>
    <w:p w14:paraId="42280E10" w14:textId="77777777" w:rsidR="00F97DBB" w:rsidRPr="000822F5" w:rsidRDefault="00F97DBB" w:rsidP="00F97DBB">
      <w:pPr>
        <w:widowControl w:val="0"/>
        <w:numPr>
          <w:ilvl w:val="1"/>
          <w:numId w:val="26"/>
        </w:numPr>
        <w:tabs>
          <w:tab w:val="left" w:pos="220"/>
          <w:tab w:val="left" w:pos="720"/>
        </w:tabs>
        <w:autoSpaceDE w:val="0"/>
        <w:autoSpaceDN w:val="0"/>
        <w:adjustRightInd w:val="0"/>
        <w:spacing w:after="0" w:line="240" w:lineRule="auto"/>
        <w:rPr>
          <w:rFonts w:asciiTheme="majorHAnsi" w:eastAsia="Calibri" w:hAnsiTheme="majorHAnsi" w:cs="Arial"/>
          <w:sz w:val="24"/>
          <w:szCs w:val="24"/>
        </w:rPr>
      </w:pPr>
      <w:r w:rsidRPr="000822F5">
        <w:rPr>
          <w:rFonts w:asciiTheme="majorHAnsi" w:eastAsia="Calibri" w:hAnsiTheme="majorHAnsi" w:cs="Arial"/>
          <w:sz w:val="24"/>
          <w:szCs w:val="24"/>
        </w:rPr>
        <w:t>Analyze the relationship between Hawaiian moʻolelo (mythologies) and Hawaiian worldview, including Hawaiian cultural values and traditions.</w:t>
      </w:r>
    </w:p>
    <w:p w14:paraId="15B0526F" w14:textId="77777777" w:rsidR="00F97DBB" w:rsidRPr="000822F5" w:rsidRDefault="00F97DBB" w:rsidP="00F97DBB">
      <w:pPr>
        <w:pStyle w:val="NormalWeb"/>
        <w:numPr>
          <w:ilvl w:val="1"/>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s="Arial"/>
          <w:sz w:val="24"/>
          <w:szCs w:val="24"/>
        </w:rPr>
        <w:t>Employ the terminology of literary and/or cultural analysis in the study of Hawaiian mo'olelo.</w:t>
      </w:r>
    </w:p>
    <w:p w14:paraId="28571EE7" w14:textId="77777777" w:rsidR="00F97DBB" w:rsidRPr="000822F5" w:rsidRDefault="00F97DBB" w:rsidP="00F97DBB">
      <w:pPr>
        <w:pStyle w:val="NormalWeb"/>
        <w:numPr>
          <w:ilvl w:val="0"/>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 xml:space="preserve">Recommended Best Practice: </w:t>
      </w:r>
    </w:p>
    <w:p w14:paraId="31494EB3" w14:textId="77777777" w:rsidR="00F97DBB" w:rsidRPr="000822F5" w:rsidRDefault="00F97DBB" w:rsidP="00F97DBB">
      <w:pPr>
        <w:pStyle w:val="NormalWeb"/>
        <w:numPr>
          <w:ilvl w:val="1"/>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Increase student support within the Hawaiian Studies Program to ensure successful completion of the course.</w:t>
      </w:r>
    </w:p>
    <w:p w14:paraId="645CE724" w14:textId="77777777" w:rsidR="00F97DBB" w:rsidRPr="000822F5" w:rsidRDefault="00F97DBB" w:rsidP="00F97DBB">
      <w:pPr>
        <w:pStyle w:val="NormalWeb"/>
        <w:numPr>
          <w:ilvl w:val="1"/>
          <w:numId w:val="26"/>
        </w:numPr>
        <w:spacing w:before="0" w:beforeAutospacing="0" w:after="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In class tutoring to ensure successful completion of the course.</w:t>
      </w:r>
    </w:p>
    <w:p w14:paraId="5B1C402B" w14:textId="77777777" w:rsidR="00F97DBB" w:rsidRPr="000822F5" w:rsidRDefault="00F97DBB" w:rsidP="00F97DBB">
      <w:pPr>
        <w:pStyle w:val="NormalWeb"/>
        <w:spacing w:before="0" w:beforeAutospacing="0" w:after="0" w:afterAutospacing="0"/>
        <w:textAlignment w:val="baseline"/>
        <w:rPr>
          <w:rFonts w:asciiTheme="majorHAnsi" w:hAnsiTheme="majorHAnsi"/>
          <w:color w:val="000000"/>
          <w:sz w:val="24"/>
          <w:szCs w:val="24"/>
        </w:rPr>
      </w:pPr>
    </w:p>
    <w:p w14:paraId="65D6A7A2" w14:textId="77777777" w:rsidR="00F97DBB" w:rsidRPr="000822F5" w:rsidRDefault="00F97DBB" w:rsidP="00F97DBB">
      <w:pPr>
        <w:pStyle w:val="NormalWeb"/>
        <w:spacing w:before="0" w:beforeAutospacing="0" w:after="200" w:afterAutospacing="0"/>
        <w:rPr>
          <w:rFonts w:asciiTheme="majorHAnsi" w:hAnsiTheme="majorHAnsi"/>
          <w:b/>
          <w:bCs/>
          <w:color w:val="000000"/>
          <w:sz w:val="24"/>
          <w:szCs w:val="24"/>
        </w:rPr>
      </w:pPr>
    </w:p>
    <w:p w14:paraId="76E9CEE9" w14:textId="77777777" w:rsidR="004E2617" w:rsidRPr="000822F5" w:rsidRDefault="004E2617" w:rsidP="004E2617">
      <w:pPr>
        <w:spacing w:after="240"/>
        <w:rPr>
          <w:rFonts w:asciiTheme="majorHAnsi" w:eastAsia="Times New Roman" w:hAnsiTheme="majorHAnsi"/>
          <w:sz w:val="24"/>
          <w:szCs w:val="24"/>
        </w:rPr>
      </w:pPr>
    </w:p>
    <w:p w14:paraId="02B3B16A" w14:textId="77777777" w:rsidR="004E2617" w:rsidRPr="000822F5" w:rsidRDefault="004E2617" w:rsidP="004E2617">
      <w:pPr>
        <w:pStyle w:val="NormalWeb"/>
        <w:numPr>
          <w:ilvl w:val="0"/>
          <w:numId w:val="33"/>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b/>
          <w:bCs/>
          <w:color w:val="000000"/>
          <w:sz w:val="24"/>
          <w:szCs w:val="24"/>
        </w:rPr>
        <w:t>CASLO Assessment</w:t>
      </w:r>
      <w:r w:rsidR="00F4611D" w:rsidRPr="000822F5">
        <w:rPr>
          <w:rFonts w:asciiTheme="majorHAnsi" w:hAnsiTheme="majorHAnsi"/>
          <w:color w:val="000000"/>
          <w:sz w:val="24"/>
          <w:szCs w:val="24"/>
        </w:rPr>
        <w:t>:</w:t>
      </w:r>
      <w:r w:rsidRPr="000822F5">
        <w:rPr>
          <w:rFonts w:asciiTheme="majorHAnsi" w:hAnsiTheme="majorHAnsi"/>
          <w:color w:val="000000"/>
          <w:sz w:val="24"/>
          <w:szCs w:val="24"/>
        </w:rPr>
        <w:t> </w:t>
      </w:r>
      <w:r w:rsidR="00F4611D" w:rsidRPr="000822F5">
        <w:rPr>
          <w:rFonts w:asciiTheme="majorHAnsi" w:hAnsiTheme="majorHAnsi"/>
          <w:color w:val="000000"/>
          <w:sz w:val="24"/>
          <w:szCs w:val="24"/>
        </w:rPr>
        <w:t>Hawaiian Studies courses do not focus on the qualitative reasoning in any of the courses, therefore we are following the</w:t>
      </w:r>
      <w:r w:rsidRPr="000822F5">
        <w:rPr>
          <w:rFonts w:asciiTheme="majorHAnsi" w:hAnsiTheme="majorHAnsi"/>
          <w:color w:val="000000"/>
          <w:sz w:val="24"/>
          <w:szCs w:val="24"/>
        </w:rPr>
        <w:t xml:space="preserve"> CASLO Quantitative Reasoning assessment</w:t>
      </w:r>
      <w:r w:rsidR="00F4611D" w:rsidRPr="000822F5">
        <w:rPr>
          <w:rFonts w:asciiTheme="majorHAnsi" w:hAnsiTheme="majorHAnsi"/>
          <w:color w:val="000000"/>
          <w:sz w:val="24"/>
          <w:szCs w:val="24"/>
        </w:rPr>
        <w:t xml:space="preserve"> from</w:t>
      </w:r>
      <w:r w:rsidRPr="000822F5">
        <w:rPr>
          <w:rFonts w:asciiTheme="majorHAnsi" w:hAnsiTheme="majorHAnsi"/>
          <w:color w:val="000000"/>
          <w:sz w:val="24"/>
          <w:szCs w:val="24"/>
        </w:rPr>
        <w:t xml:space="preserve"> Liberal Arts faculty</w:t>
      </w:r>
      <w:r w:rsidR="00F4611D" w:rsidRPr="000822F5">
        <w:rPr>
          <w:rFonts w:asciiTheme="majorHAnsi" w:hAnsiTheme="majorHAnsi"/>
          <w:color w:val="000000"/>
          <w:sz w:val="24"/>
          <w:szCs w:val="24"/>
        </w:rPr>
        <w:t>. LA</w:t>
      </w:r>
      <w:r w:rsidRPr="000822F5">
        <w:rPr>
          <w:rFonts w:asciiTheme="majorHAnsi" w:hAnsiTheme="majorHAnsi"/>
          <w:color w:val="000000"/>
          <w:sz w:val="24"/>
          <w:szCs w:val="24"/>
        </w:rPr>
        <w:t xml:space="preserve"> looked at Math 100 and Math 103.  Most of the analysis came from evaluating the student work samples from Math 100.  78 % of faculty concluded that the “minimally passing” evidence demonstrated student achievement of the QR CASLO at a level of skill appropriate for the degree.  89% of faculty concluded that students in the program generally develop and demonstrate the QR skills needed as graduates of the program.</w:t>
      </w:r>
    </w:p>
    <w:p w14:paraId="42A9F138" w14:textId="77777777" w:rsidR="004E2617" w:rsidRPr="000822F5" w:rsidRDefault="004E2617" w:rsidP="004E2617">
      <w:pPr>
        <w:spacing w:after="240"/>
        <w:rPr>
          <w:rFonts w:asciiTheme="majorHAnsi" w:eastAsia="Times New Roman" w:hAnsiTheme="majorHAnsi"/>
          <w:sz w:val="24"/>
          <w:szCs w:val="24"/>
        </w:rPr>
      </w:pPr>
      <w:r w:rsidRPr="000822F5">
        <w:rPr>
          <w:rFonts w:asciiTheme="majorHAnsi" w:eastAsia="Times New Roman" w:hAnsiTheme="majorHAnsi"/>
          <w:sz w:val="24"/>
          <w:szCs w:val="24"/>
        </w:rPr>
        <w:br/>
      </w:r>
      <w:r w:rsidRPr="000822F5">
        <w:rPr>
          <w:rFonts w:asciiTheme="majorHAnsi" w:eastAsia="Times New Roman" w:hAnsiTheme="majorHAnsi"/>
          <w:sz w:val="24"/>
          <w:szCs w:val="24"/>
        </w:rPr>
        <w:br/>
      </w:r>
    </w:p>
    <w:p w14:paraId="0C97D6A7" w14:textId="77777777" w:rsidR="004E2617" w:rsidRPr="000822F5" w:rsidRDefault="004E2617" w:rsidP="004E2617">
      <w:pPr>
        <w:numPr>
          <w:ilvl w:val="0"/>
          <w:numId w:val="34"/>
        </w:numPr>
        <w:spacing w:before="100" w:beforeAutospacing="1" w:after="100" w:afterAutospacing="1" w:line="240" w:lineRule="auto"/>
        <w:textAlignment w:val="baseline"/>
        <w:rPr>
          <w:rFonts w:asciiTheme="majorHAnsi" w:eastAsia="Times New Roman" w:hAnsiTheme="majorHAns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80"/>
        <w:gridCol w:w="5990"/>
      </w:tblGrid>
      <w:tr w:rsidR="004E2617" w:rsidRPr="000822F5" w14:paraId="0EAAD6FA" w14:textId="77777777" w:rsidTr="004E261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127EF7"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CASLO assessment findings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9D8958"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Action plan to address findings</w:t>
            </w:r>
          </w:p>
        </w:tc>
      </w:tr>
      <w:tr w:rsidR="004E2617" w:rsidRPr="000822F5" w14:paraId="213023BF" w14:textId="77777777" w:rsidTr="004E261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05FEC6"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The math evidence does not demonstrate outcome 2.3 (interpret mathematical information presented in equations, graphs, diagrams, tables, and/or words).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0BD67C"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Work with math faculty to ensure that students are assessed for this skill on at least one assignment in MATH 100.</w:t>
            </w:r>
          </w:p>
        </w:tc>
      </w:tr>
      <w:tr w:rsidR="004E2617" w:rsidRPr="000822F5" w14:paraId="2FEA3B4C" w14:textId="77777777" w:rsidTr="004E261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D821EA"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Some students enroll in the wrong math class for their ultimate educational goal.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99EB71"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Work with counselors to develop a more proactive approach to counseling students on which math course to take and the benefits of taking it early.</w:t>
            </w:r>
          </w:p>
        </w:tc>
      </w:tr>
      <w:tr w:rsidR="004E2617" w:rsidRPr="000822F5" w14:paraId="1C0B4793" w14:textId="77777777" w:rsidTr="004E261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F1A601"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Some disciplines need students with especially strong math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7A5493"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Identify courses in which students struggle due to low math skills.  As appropriate, update syllabi to match prerequisites with skill requirements.</w:t>
            </w:r>
            <w:r w:rsidRPr="000822F5">
              <w:rPr>
                <w:rFonts w:asciiTheme="majorHAnsi" w:hAnsiTheme="majorHAnsi"/>
                <w:color w:val="00B050"/>
                <w:sz w:val="24"/>
                <w:szCs w:val="24"/>
              </w:rPr>
              <w:t> </w:t>
            </w:r>
          </w:p>
        </w:tc>
      </w:tr>
      <w:tr w:rsidR="004E2617" w:rsidRPr="000822F5" w14:paraId="098C9598" w14:textId="77777777" w:rsidTr="004E261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C58068"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Curriculum could be improved with project- based assessments even though they take more time.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DC03D9"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Supply more tutoring to students who need it. (College level math tutors are hard to find.)</w:t>
            </w:r>
          </w:p>
        </w:tc>
      </w:tr>
      <w:tr w:rsidR="004E2617" w:rsidRPr="000822F5" w14:paraId="25CB4784" w14:textId="77777777" w:rsidTr="004E261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53A223" w14:textId="77777777" w:rsidR="004E2617" w:rsidRPr="000822F5" w:rsidRDefault="004E2617">
            <w:pPr>
              <w:pStyle w:val="NormalWeb"/>
              <w:spacing w:before="0" w:beforeAutospacing="0" w:after="0" w:afterAutospacing="0"/>
              <w:rPr>
                <w:rFonts w:asciiTheme="majorHAnsi" w:hAnsiTheme="majorHAnsi"/>
                <w:sz w:val="24"/>
                <w:szCs w:val="24"/>
              </w:rPr>
            </w:pPr>
            <w:r w:rsidRPr="000822F5">
              <w:rPr>
                <w:rFonts w:asciiTheme="majorHAnsi" w:hAnsiTheme="majorHAnsi"/>
                <w:color w:val="000000"/>
                <w:sz w:val="24"/>
                <w:szCs w:val="24"/>
              </w:rPr>
              <w:t>Students learn best when they see the relevance of what they are learning and apply it to "everyday life."</w:t>
            </w:r>
          </w:p>
          <w:p w14:paraId="30800237" w14:textId="77777777" w:rsidR="004E2617" w:rsidRPr="000822F5" w:rsidRDefault="004E2617">
            <w:pPr>
              <w:spacing w:line="0" w:lineRule="atLeast"/>
              <w:rPr>
                <w:rFonts w:asciiTheme="majorHAnsi" w:eastAsia="Times New Roman" w:hAnsiTheme="maj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E1C83B" w14:textId="77777777" w:rsidR="004E2617" w:rsidRPr="000822F5" w:rsidRDefault="004E2617">
            <w:pPr>
              <w:pStyle w:val="NormalWeb"/>
              <w:spacing w:before="0" w:beforeAutospacing="0" w:after="0" w:afterAutospacing="0" w:line="0" w:lineRule="atLeast"/>
              <w:rPr>
                <w:rFonts w:asciiTheme="majorHAnsi" w:hAnsiTheme="majorHAnsi"/>
                <w:sz w:val="24"/>
                <w:szCs w:val="24"/>
              </w:rPr>
            </w:pPr>
            <w:r w:rsidRPr="000822F5">
              <w:rPr>
                <w:rFonts w:asciiTheme="majorHAnsi" w:hAnsiTheme="majorHAnsi"/>
                <w:color w:val="000000"/>
                <w:sz w:val="24"/>
                <w:szCs w:val="24"/>
              </w:rPr>
              <w:t xml:space="preserve">Include more learning activities and assignments in MATH 100 that ask students to apply the math skills they develop to everyday problems or challenges in their families, communities, and everyday lives.  For example, applying math to make smarter choices about spending money for a family on a limited budget, or using math to understand who benefits (and who doesn't) from a political initiative. </w:t>
            </w:r>
          </w:p>
        </w:tc>
      </w:tr>
    </w:tbl>
    <w:p w14:paraId="028362C1" w14:textId="77777777" w:rsidR="004E2617" w:rsidRPr="000822F5" w:rsidRDefault="004E2617" w:rsidP="004E2617">
      <w:pPr>
        <w:spacing w:after="0"/>
        <w:rPr>
          <w:rFonts w:asciiTheme="majorHAnsi" w:eastAsia="Times New Roman" w:hAnsiTheme="majorHAnsi"/>
          <w:sz w:val="24"/>
          <w:szCs w:val="24"/>
        </w:rPr>
      </w:pPr>
    </w:p>
    <w:p w14:paraId="05704AC0" w14:textId="77777777" w:rsidR="004E2617" w:rsidRPr="000822F5" w:rsidRDefault="004E2617" w:rsidP="004E2617">
      <w:pPr>
        <w:pStyle w:val="NormalWeb"/>
        <w:numPr>
          <w:ilvl w:val="0"/>
          <w:numId w:val="35"/>
        </w:numPr>
        <w:spacing w:before="0" w:beforeAutospacing="0" w:after="200" w:afterAutospacing="0"/>
        <w:textAlignment w:val="baseline"/>
        <w:rPr>
          <w:rFonts w:asciiTheme="majorHAnsi" w:hAnsiTheme="majorHAnsi"/>
          <w:color w:val="000000"/>
          <w:sz w:val="24"/>
          <w:szCs w:val="24"/>
        </w:rPr>
      </w:pPr>
      <w:r w:rsidRPr="000822F5">
        <w:rPr>
          <w:rFonts w:asciiTheme="majorHAnsi" w:hAnsiTheme="majorHAnsi"/>
          <w:color w:val="000000"/>
          <w:sz w:val="24"/>
          <w:szCs w:val="24"/>
        </w:rPr>
        <w:t>Next steps:</w:t>
      </w:r>
    </w:p>
    <w:p w14:paraId="3FF069EA" w14:textId="77777777" w:rsidR="004E2617" w:rsidRPr="000822F5" w:rsidRDefault="004E2617" w:rsidP="004E2617">
      <w:pPr>
        <w:pStyle w:val="NormalWeb"/>
        <w:spacing w:before="0" w:beforeAutospacing="0" w:after="200" w:afterAutospacing="0"/>
        <w:ind w:left="720"/>
        <w:rPr>
          <w:rFonts w:asciiTheme="majorHAnsi" w:hAnsiTheme="majorHAnsi"/>
          <w:sz w:val="24"/>
          <w:szCs w:val="24"/>
        </w:rPr>
      </w:pPr>
      <w:r w:rsidRPr="000822F5">
        <w:rPr>
          <w:rFonts w:asciiTheme="majorHAnsi" w:hAnsiTheme="majorHAnsi"/>
          <w:color w:val="000000"/>
          <w:sz w:val="24"/>
          <w:szCs w:val="24"/>
        </w:rPr>
        <w:lastRenderedPageBreak/>
        <w:t>For program learning outcomes (check all that apply):  </w:t>
      </w:r>
    </w:p>
    <w:p w14:paraId="051C0F64" w14:textId="77777777" w:rsidR="004E2617" w:rsidRPr="000822F5" w:rsidRDefault="004E2617" w:rsidP="004E2617">
      <w:pPr>
        <w:pStyle w:val="NormalWeb"/>
        <w:spacing w:before="0" w:beforeAutospacing="0" w:after="0" w:afterAutospacing="0"/>
        <w:ind w:left="720"/>
        <w:rPr>
          <w:rFonts w:asciiTheme="majorHAnsi" w:hAnsiTheme="majorHAnsi"/>
          <w:sz w:val="24"/>
          <w:szCs w:val="24"/>
        </w:rPr>
      </w:pPr>
      <w:r w:rsidRPr="000822F5">
        <w:rPr>
          <w:rFonts w:asciiTheme="majorHAnsi" w:hAnsiTheme="majorHAnsi"/>
          <w:color w:val="000000"/>
          <w:sz w:val="24"/>
          <w:szCs w:val="24"/>
        </w:rPr>
        <w:t>Assess the next PLO_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_   Review PLOs_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_   Adjust assignment used for PLO_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_  </w:t>
      </w:r>
    </w:p>
    <w:p w14:paraId="20872E45" w14:textId="77777777" w:rsidR="004E2617" w:rsidRPr="000822F5" w:rsidRDefault="004E2617" w:rsidP="004E2617">
      <w:pPr>
        <w:pStyle w:val="NormalWeb"/>
        <w:spacing w:before="0" w:beforeAutospacing="0" w:after="0" w:afterAutospacing="0"/>
        <w:ind w:left="720"/>
        <w:rPr>
          <w:rFonts w:asciiTheme="majorHAnsi" w:hAnsiTheme="majorHAnsi"/>
          <w:sz w:val="24"/>
          <w:szCs w:val="24"/>
        </w:rPr>
      </w:pPr>
      <w:r w:rsidRPr="000822F5">
        <w:rPr>
          <w:rFonts w:asciiTheme="majorHAnsi" w:hAnsiTheme="majorHAnsi"/>
          <w:color w:val="000000"/>
          <w:sz w:val="24"/>
          <w:szCs w:val="24"/>
        </w:rPr>
        <w:t>Adjust course used for PLO_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_   Meet with Advisory Committee__</w:t>
      </w:r>
      <w:r w:rsidRPr="000822F5">
        <w:rPr>
          <w:rFonts w:asciiTheme="majorHAnsi" w:hAnsiTheme="majorHAnsi"/>
          <w:color w:val="000000"/>
          <w:sz w:val="24"/>
          <w:szCs w:val="24"/>
          <w:u w:val="single"/>
        </w:rPr>
        <w:t>NA</w:t>
      </w:r>
      <w:r w:rsidRPr="000822F5">
        <w:rPr>
          <w:rFonts w:asciiTheme="majorHAnsi" w:hAnsiTheme="majorHAnsi"/>
          <w:color w:val="000000"/>
          <w:sz w:val="24"/>
          <w:szCs w:val="24"/>
        </w:rPr>
        <w:t>__</w:t>
      </w:r>
    </w:p>
    <w:p w14:paraId="7D06D6B8" w14:textId="77777777" w:rsidR="004E2617" w:rsidRPr="000822F5" w:rsidRDefault="004E2617" w:rsidP="004E2617">
      <w:pPr>
        <w:pStyle w:val="NormalWeb"/>
        <w:spacing w:before="0" w:beforeAutospacing="0" w:after="0" w:afterAutospacing="0"/>
        <w:ind w:left="720"/>
        <w:rPr>
          <w:rFonts w:asciiTheme="majorHAnsi" w:hAnsiTheme="majorHAnsi"/>
          <w:sz w:val="24"/>
          <w:szCs w:val="24"/>
        </w:rPr>
      </w:pPr>
      <w:r w:rsidRPr="000822F5">
        <w:rPr>
          <w:rFonts w:asciiTheme="majorHAnsi" w:hAnsiTheme="majorHAnsi"/>
          <w:color w:val="000000"/>
          <w:sz w:val="24"/>
          <w:szCs w:val="24"/>
        </w:rPr>
        <w:t>Other_</w:t>
      </w:r>
      <w:r w:rsidRPr="000822F5">
        <w:rPr>
          <w:rFonts w:asciiTheme="majorHAnsi" w:hAnsiTheme="majorHAnsi"/>
          <w:b/>
          <w:bCs/>
          <w:color w:val="000000"/>
          <w:sz w:val="24"/>
          <w:szCs w:val="24"/>
          <w:u w:val="single"/>
        </w:rPr>
        <w:t>X</w:t>
      </w:r>
      <w:r w:rsidRPr="000822F5">
        <w:rPr>
          <w:rFonts w:asciiTheme="majorHAnsi" w:hAnsiTheme="majorHAnsi"/>
          <w:color w:val="000000"/>
          <w:sz w:val="24"/>
          <w:szCs w:val="24"/>
        </w:rPr>
        <w:t xml:space="preserve">_  Please explain: </w:t>
      </w:r>
    </w:p>
    <w:p w14:paraId="0A683FE4" w14:textId="77777777" w:rsidR="004E2617" w:rsidRPr="000822F5" w:rsidRDefault="004E2617" w:rsidP="004E2617">
      <w:pPr>
        <w:rPr>
          <w:rFonts w:asciiTheme="majorHAnsi" w:eastAsia="Times New Roman" w:hAnsiTheme="majorHAnsi"/>
          <w:sz w:val="24"/>
          <w:szCs w:val="24"/>
        </w:rPr>
      </w:pPr>
    </w:p>
    <w:p w14:paraId="5C67C8CC" w14:textId="77777777" w:rsidR="0078577C" w:rsidRPr="000822F5" w:rsidRDefault="0078577C" w:rsidP="0078577C">
      <w:pPr>
        <w:pStyle w:val="ListParagraph"/>
        <w:widowControl w:val="0"/>
        <w:numPr>
          <w:ilvl w:val="1"/>
          <w:numId w:val="40"/>
        </w:numPr>
        <w:autoSpaceDE w:val="0"/>
        <w:autoSpaceDN w:val="0"/>
        <w:adjustRightInd w:val="0"/>
        <w:spacing w:after="160" w:line="240" w:lineRule="auto"/>
        <w:rPr>
          <w:rFonts w:asciiTheme="majorHAnsi" w:hAnsiTheme="majorHAnsi" w:cs="Arial"/>
          <w:sz w:val="24"/>
          <w:szCs w:val="24"/>
        </w:rPr>
      </w:pPr>
      <w:r w:rsidRPr="000822F5">
        <w:rPr>
          <w:rFonts w:asciiTheme="majorHAnsi" w:hAnsiTheme="majorHAnsi" w:cs="Arial"/>
          <w:sz w:val="24"/>
          <w:szCs w:val="24"/>
        </w:rPr>
        <w:t>In the Hawaiian Studies Program persistence is a major concern. We will need to begin a process increasing enrollment through active recruiting of students and increasing the number of classes offered.</w:t>
      </w:r>
    </w:p>
    <w:p w14:paraId="148F1214" w14:textId="77777777" w:rsidR="00E5534D" w:rsidRPr="005C7E7C" w:rsidRDefault="0078577C" w:rsidP="0078577C">
      <w:pPr>
        <w:pStyle w:val="ListParagraph"/>
        <w:numPr>
          <w:ilvl w:val="1"/>
          <w:numId w:val="40"/>
        </w:numPr>
        <w:rPr>
          <w:rFonts w:asciiTheme="majorHAnsi" w:hAnsiTheme="majorHAnsi"/>
          <w:sz w:val="24"/>
          <w:szCs w:val="24"/>
        </w:rPr>
      </w:pPr>
      <w:r w:rsidRPr="000822F5">
        <w:rPr>
          <w:rFonts w:asciiTheme="majorHAnsi" w:hAnsiTheme="majorHAnsi" w:cs="Arial"/>
          <w:sz w:val="24"/>
          <w:szCs w:val="24"/>
        </w:rPr>
        <w:t>Student support in the form of Library research and support, in class tutors, and academic guidance was noted as extremely necessary in the successful completion of each course. Curriculum support through partnerships with other programs and campuses is also required as an integral part of supporting continued success for the classes and students in this Program.</w:t>
      </w:r>
    </w:p>
    <w:sectPr w:rsidR="00E5534D" w:rsidRPr="005C7E7C" w:rsidSect="00723E6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219A2" w14:textId="77777777" w:rsidR="00002BD4" w:rsidRDefault="00002BD4" w:rsidP="00E5534D">
      <w:pPr>
        <w:spacing w:after="0" w:line="240" w:lineRule="auto"/>
      </w:pPr>
      <w:r>
        <w:separator/>
      </w:r>
    </w:p>
  </w:endnote>
  <w:endnote w:type="continuationSeparator" w:id="0">
    <w:p w14:paraId="63EA2F29" w14:textId="77777777" w:rsidR="00002BD4" w:rsidRDefault="00002BD4"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42DE" w14:textId="77777777" w:rsidR="000822F5" w:rsidRDefault="000822F5">
    <w:pPr>
      <w:pStyle w:val="Footer"/>
    </w:pPr>
    <w:r>
      <w:fldChar w:fldCharType="begin"/>
    </w:r>
    <w:r>
      <w:instrText xml:space="preserve"> PAGE   \* MERGEFORMAT </w:instrText>
    </w:r>
    <w:r>
      <w:fldChar w:fldCharType="separate"/>
    </w:r>
    <w:r w:rsidR="009A6D0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FF2A4" w14:textId="77777777" w:rsidR="00002BD4" w:rsidRDefault="00002BD4" w:rsidP="00E5534D">
      <w:pPr>
        <w:spacing w:after="0" w:line="240" w:lineRule="auto"/>
      </w:pPr>
      <w:r>
        <w:separator/>
      </w:r>
    </w:p>
  </w:footnote>
  <w:footnote w:type="continuationSeparator" w:id="0">
    <w:p w14:paraId="6F747DC3" w14:textId="77777777" w:rsidR="00002BD4" w:rsidRDefault="00002BD4" w:rsidP="00E5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3ACD" w14:textId="77777777" w:rsidR="000822F5" w:rsidRDefault="000822F5">
    <w:pPr>
      <w:pStyle w:val="Header"/>
    </w:pPr>
    <w:r>
      <w:rPr>
        <w:noProof/>
        <w:sz w:val="20"/>
        <w:szCs w:val="20"/>
      </w:rPr>
      <w:drawing>
        <wp:inline distT="0" distB="0" distL="0" distR="0" wp14:anchorId="0E46B412" wp14:editId="4976E07F">
          <wp:extent cx="2607310" cy="690880"/>
          <wp:effectExtent l="0" t="0" r="8890" b="0"/>
          <wp:docPr id="1"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1CC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B57"/>
    <w:multiLevelType w:val="multilevel"/>
    <w:tmpl w:val="1292D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880071"/>
    <w:multiLevelType w:val="hybridMultilevel"/>
    <w:tmpl w:val="27345F68"/>
    <w:lvl w:ilvl="0" w:tplc="75AA78CE">
      <w:start w:val="2"/>
      <w:numFmt w:val="decimal"/>
      <w:lvlText w:val="%1."/>
      <w:lvlJc w:val="left"/>
      <w:pPr>
        <w:tabs>
          <w:tab w:val="num" w:pos="1800"/>
        </w:tabs>
        <w:ind w:left="1800" w:hanging="360"/>
      </w:pPr>
    </w:lvl>
    <w:lvl w:ilvl="1" w:tplc="F70C2C18">
      <w:start w:val="2"/>
      <w:numFmt w:val="lowerLetter"/>
      <w:lvlText w:val="%2."/>
      <w:lvlJc w:val="left"/>
      <w:pPr>
        <w:tabs>
          <w:tab w:val="num" w:pos="2520"/>
        </w:tabs>
        <w:ind w:left="2520" w:hanging="360"/>
      </w:pPr>
    </w:lvl>
    <w:lvl w:ilvl="2" w:tplc="14463BE4" w:tentative="1">
      <w:start w:val="1"/>
      <w:numFmt w:val="decimal"/>
      <w:lvlText w:val="%3."/>
      <w:lvlJc w:val="left"/>
      <w:pPr>
        <w:tabs>
          <w:tab w:val="num" w:pos="3240"/>
        </w:tabs>
        <w:ind w:left="3240" w:hanging="360"/>
      </w:pPr>
    </w:lvl>
    <w:lvl w:ilvl="3" w:tplc="F7980F82" w:tentative="1">
      <w:start w:val="1"/>
      <w:numFmt w:val="decimal"/>
      <w:lvlText w:val="%4."/>
      <w:lvlJc w:val="left"/>
      <w:pPr>
        <w:tabs>
          <w:tab w:val="num" w:pos="3960"/>
        </w:tabs>
        <w:ind w:left="3960" w:hanging="360"/>
      </w:pPr>
    </w:lvl>
    <w:lvl w:ilvl="4" w:tplc="5FA6D67C" w:tentative="1">
      <w:start w:val="1"/>
      <w:numFmt w:val="decimal"/>
      <w:lvlText w:val="%5."/>
      <w:lvlJc w:val="left"/>
      <w:pPr>
        <w:tabs>
          <w:tab w:val="num" w:pos="4680"/>
        </w:tabs>
        <w:ind w:left="4680" w:hanging="360"/>
      </w:pPr>
    </w:lvl>
    <w:lvl w:ilvl="5" w:tplc="E9867524" w:tentative="1">
      <w:start w:val="1"/>
      <w:numFmt w:val="decimal"/>
      <w:lvlText w:val="%6."/>
      <w:lvlJc w:val="left"/>
      <w:pPr>
        <w:tabs>
          <w:tab w:val="num" w:pos="5400"/>
        </w:tabs>
        <w:ind w:left="5400" w:hanging="360"/>
      </w:pPr>
    </w:lvl>
    <w:lvl w:ilvl="6" w:tplc="67BC143E" w:tentative="1">
      <w:start w:val="1"/>
      <w:numFmt w:val="decimal"/>
      <w:lvlText w:val="%7."/>
      <w:lvlJc w:val="left"/>
      <w:pPr>
        <w:tabs>
          <w:tab w:val="num" w:pos="6120"/>
        </w:tabs>
        <w:ind w:left="6120" w:hanging="360"/>
      </w:pPr>
    </w:lvl>
    <w:lvl w:ilvl="7" w:tplc="D18C60D2" w:tentative="1">
      <w:start w:val="1"/>
      <w:numFmt w:val="decimal"/>
      <w:lvlText w:val="%8."/>
      <w:lvlJc w:val="left"/>
      <w:pPr>
        <w:tabs>
          <w:tab w:val="num" w:pos="6840"/>
        </w:tabs>
        <w:ind w:left="6840" w:hanging="360"/>
      </w:pPr>
    </w:lvl>
    <w:lvl w:ilvl="8" w:tplc="F312C1C8" w:tentative="1">
      <w:start w:val="1"/>
      <w:numFmt w:val="decimal"/>
      <w:lvlText w:val="%9."/>
      <w:lvlJc w:val="left"/>
      <w:pPr>
        <w:tabs>
          <w:tab w:val="num" w:pos="7560"/>
        </w:tabs>
        <w:ind w:left="7560" w:hanging="360"/>
      </w:pPr>
    </w:lvl>
  </w:abstractNum>
  <w:abstractNum w:abstractNumId="4">
    <w:nsid w:val="05925A53"/>
    <w:multiLevelType w:val="multilevel"/>
    <w:tmpl w:val="EF5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67CA3"/>
    <w:multiLevelType w:val="multilevel"/>
    <w:tmpl w:val="A3C6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3641E"/>
    <w:multiLevelType w:val="multilevel"/>
    <w:tmpl w:val="A3C6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E6938"/>
    <w:multiLevelType w:val="multilevel"/>
    <w:tmpl w:val="C0E2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BD000C"/>
    <w:multiLevelType w:val="hybridMultilevel"/>
    <w:tmpl w:val="192E5F9C"/>
    <w:lvl w:ilvl="0" w:tplc="41387218">
      <w:start w:val="2"/>
      <w:numFmt w:val="decimal"/>
      <w:lvlText w:val="%1."/>
      <w:lvlJc w:val="left"/>
      <w:pPr>
        <w:tabs>
          <w:tab w:val="num" w:pos="720"/>
        </w:tabs>
        <w:ind w:left="720" w:hanging="360"/>
      </w:pPr>
    </w:lvl>
    <w:lvl w:ilvl="1" w:tplc="5C40612A">
      <w:start w:val="2"/>
      <w:numFmt w:val="lowerLetter"/>
      <w:lvlText w:val="%2."/>
      <w:lvlJc w:val="left"/>
      <w:pPr>
        <w:tabs>
          <w:tab w:val="num" w:pos="1440"/>
        </w:tabs>
        <w:ind w:left="1440" w:hanging="360"/>
      </w:pPr>
    </w:lvl>
    <w:lvl w:ilvl="2" w:tplc="F4528200" w:tentative="1">
      <w:start w:val="1"/>
      <w:numFmt w:val="decimal"/>
      <w:lvlText w:val="%3."/>
      <w:lvlJc w:val="left"/>
      <w:pPr>
        <w:tabs>
          <w:tab w:val="num" w:pos="2160"/>
        </w:tabs>
        <w:ind w:left="2160" w:hanging="360"/>
      </w:pPr>
    </w:lvl>
    <w:lvl w:ilvl="3" w:tplc="C9F0A58E" w:tentative="1">
      <w:start w:val="1"/>
      <w:numFmt w:val="decimal"/>
      <w:lvlText w:val="%4."/>
      <w:lvlJc w:val="left"/>
      <w:pPr>
        <w:tabs>
          <w:tab w:val="num" w:pos="2880"/>
        </w:tabs>
        <w:ind w:left="2880" w:hanging="360"/>
      </w:pPr>
    </w:lvl>
    <w:lvl w:ilvl="4" w:tplc="E5929336" w:tentative="1">
      <w:start w:val="1"/>
      <w:numFmt w:val="decimal"/>
      <w:lvlText w:val="%5."/>
      <w:lvlJc w:val="left"/>
      <w:pPr>
        <w:tabs>
          <w:tab w:val="num" w:pos="3600"/>
        </w:tabs>
        <w:ind w:left="3600" w:hanging="360"/>
      </w:pPr>
    </w:lvl>
    <w:lvl w:ilvl="5" w:tplc="FDDA1756" w:tentative="1">
      <w:start w:val="1"/>
      <w:numFmt w:val="decimal"/>
      <w:lvlText w:val="%6."/>
      <w:lvlJc w:val="left"/>
      <w:pPr>
        <w:tabs>
          <w:tab w:val="num" w:pos="4320"/>
        </w:tabs>
        <w:ind w:left="4320" w:hanging="360"/>
      </w:pPr>
    </w:lvl>
    <w:lvl w:ilvl="6" w:tplc="B49AE7D0" w:tentative="1">
      <w:start w:val="1"/>
      <w:numFmt w:val="decimal"/>
      <w:lvlText w:val="%7."/>
      <w:lvlJc w:val="left"/>
      <w:pPr>
        <w:tabs>
          <w:tab w:val="num" w:pos="5040"/>
        </w:tabs>
        <w:ind w:left="5040" w:hanging="360"/>
      </w:pPr>
    </w:lvl>
    <w:lvl w:ilvl="7" w:tplc="BFE081AE" w:tentative="1">
      <w:start w:val="1"/>
      <w:numFmt w:val="decimal"/>
      <w:lvlText w:val="%8."/>
      <w:lvlJc w:val="left"/>
      <w:pPr>
        <w:tabs>
          <w:tab w:val="num" w:pos="5760"/>
        </w:tabs>
        <w:ind w:left="5760" w:hanging="360"/>
      </w:pPr>
    </w:lvl>
    <w:lvl w:ilvl="8" w:tplc="5810C860" w:tentative="1">
      <w:start w:val="1"/>
      <w:numFmt w:val="decimal"/>
      <w:lvlText w:val="%9."/>
      <w:lvlJc w:val="left"/>
      <w:pPr>
        <w:tabs>
          <w:tab w:val="num" w:pos="6480"/>
        </w:tabs>
        <w:ind w:left="6480" w:hanging="360"/>
      </w:pPr>
    </w:lvl>
  </w:abstractNum>
  <w:abstractNum w:abstractNumId="9">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A0B58"/>
    <w:multiLevelType w:val="multilevel"/>
    <w:tmpl w:val="E572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66B75"/>
    <w:multiLevelType w:val="multilevel"/>
    <w:tmpl w:val="889C7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05676"/>
    <w:multiLevelType w:val="multilevel"/>
    <w:tmpl w:val="7D38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B629E"/>
    <w:multiLevelType w:val="multilevel"/>
    <w:tmpl w:val="0EEE38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9269C5"/>
    <w:multiLevelType w:val="multilevel"/>
    <w:tmpl w:val="FFC4A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A421D3"/>
    <w:multiLevelType w:val="multilevel"/>
    <w:tmpl w:val="8A4C1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531"/>
    <w:multiLevelType w:val="multilevel"/>
    <w:tmpl w:val="63F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A4AF4"/>
    <w:multiLevelType w:val="multilevel"/>
    <w:tmpl w:val="792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C0947"/>
    <w:multiLevelType w:val="multilevel"/>
    <w:tmpl w:val="55E47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3326C9"/>
    <w:multiLevelType w:val="multilevel"/>
    <w:tmpl w:val="49407A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DE6357"/>
    <w:multiLevelType w:val="multilevel"/>
    <w:tmpl w:val="A3C6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F3F82"/>
    <w:multiLevelType w:val="multilevel"/>
    <w:tmpl w:val="41EE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1B2DE5"/>
    <w:multiLevelType w:val="multilevel"/>
    <w:tmpl w:val="A1ACE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b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56F8D"/>
    <w:multiLevelType w:val="multilevel"/>
    <w:tmpl w:val="77E0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1767D9"/>
    <w:multiLevelType w:val="multilevel"/>
    <w:tmpl w:val="E4567E10"/>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B6340"/>
    <w:multiLevelType w:val="multilevel"/>
    <w:tmpl w:val="C27828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AF1805"/>
    <w:multiLevelType w:val="multilevel"/>
    <w:tmpl w:val="A3C67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070AC"/>
    <w:multiLevelType w:val="multilevel"/>
    <w:tmpl w:val="A8F8D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A009EA"/>
    <w:multiLevelType w:val="multilevel"/>
    <w:tmpl w:val="228C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FE12EC"/>
    <w:multiLevelType w:val="hybridMultilevel"/>
    <w:tmpl w:val="5510A202"/>
    <w:lvl w:ilvl="0" w:tplc="AB8A3846">
      <w:start w:val="3"/>
      <w:numFmt w:val="decimal"/>
      <w:lvlText w:val="%1."/>
      <w:lvlJc w:val="left"/>
      <w:pPr>
        <w:tabs>
          <w:tab w:val="num" w:pos="720"/>
        </w:tabs>
        <w:ind w:left="720" w:hanging="360"/>
      </w:pPr>
    </w:lvl>
    <w:lvl w:ilvl="1" w:tplc="598A6EFE">
      <w:start w:val="3"/>
      <w:numFmt w:val="lowerLetter"/>
      <w:lvlText w:val="%2."/>
      <w:lvlJc w:val="left"/>
      <w:pPr>
        <w:tabs>
          <w:tab w:val="num" w:pos="1440"/>
        </w:tabs>
        <w:ind w:left="1440" w:hanging="360"/>
      </w:pPr>
    </w:lvl>
    <w:lvl w:ilvl="2" w:tplc="90024868" w:tentative="1">
      <w:start w:val="1"/>
      <w:numFmt w:val="decimal"/>
      <w:lvlText w:val="%3."/>
      <w:lvlJc w:val="left"/>
      <w:pPr>
        <w:tabs>
          <w:tab w:val="num" w:pos="2160"/>
        </w:tabs>
        <w:ind w:left="2160" w:hanging="360"/>
      </w:pPr>
    </w:lvl>
    <w:lvl w:ilvl="3" w:tplc="28AA507C" w:tentative="1">
      <w:start w:val="1"/>
      <w:numFmt w:val="decimal"/>
      <w:lvlText w:val="%4."/>
      <w:lvlJc w:val="left"/>
      <w:pPr>
        <w:tabs>
          <w:tab w:val="num" w:pos="2880"/>
        </w:tabs>
        <w:ind w:left="2880" w:hanging="360"/>
      </w:pPr>
    </w:lvl>
    <w:lvl w:ilvl="4" w:tplc="00529802" w:tentative="1">
      <w:start w:val="1"/>
      <w:numFmt w:val="decimal"/>
      <w:lvlText w:val="%5."/>
      <w:lvlJc w:val="left"/>
      <w:pPr>
        <w:tabs>
          <w:tab w:val="num" w:pos="3600"/>
        </w:tabs>
        <w:ind w:left="3600" w:hanging="360"/>
      </w:pPr>
    </w:lvl>
    <w:lvl w:ilvl="5" w:tplc="F702C30A" w:tentative="1">
      <w:start w:val="1"/>
      <w:numFmt w:val="decimal"/>
      <w:lvlText w:val="%6."/>
      <w:lvlJc w:val="left"/>
      <w:pPr>
        <w:tabs>
          <w:tab w:val="num" w:pos="4320"/>
        </w:tabs>
        <w:ind w:left="4320" w:hanging="360"/>
      </w:pPr>
    </w:lvl>
    <w:lvl w:ilvl="6" w:tplc="DF9E40CE" w:tentative="1">
      <w:start w:val="1"/>
      <w:numFmt w:val="decimal"/>
      <w:lvlText w:val="%7."/>
      <w:lvlJc w:val="left"/>
      <w:pPr>
        <w:tabs>
          <w:tab w:val="num" w:pos="5040"/>
        </w:tabs>
        <w:ind w:left="5040" w:hanging="360"/>
      </w:pPr>
    </w:lvl>
    <w:lvl w:ilvl="7" w:tplc="A16C414E" w:tentative="1">
      <w:start w:val="1"/>
      <w:numFmt w:val="decimal"/>
      <w:lvlText w:val="%8."/>
      <w:lvlJc w:val="left"/>
      <w:pPr>
        <w:tabs>
          <w:tab w:val="num" w:pos="5760"/>
        </w:tabs>
        <w:ind w:left="5760" w:hanging="360"/>
      </w:pPr>
    </w:lvl>
    <w:lvl w:ilvl="8" w:tplc="CECAB890" w:tentative="1">
      <w:start w:val="1"/>
      <w:numFmt w:val="decimal"/>
      <w:lvlText w:val="%9."/>
      <w:lvlJc w:val="left"/>
      <w:pPr>
        <w:tabs>
          <w:tab w:val="num" w:pos="6480"/>
        </w:tabs>
        <w:ind w:left="6480" w:hanging="360"/>
      </w:pPr>
    </w:lvl>
  </w:abstractNum>
  <w:abstractNum w:abstractNumId="34">
    <w:nsid w:val="732067CA"/>
    <w:multiLevelType w:val="multilevel"/>
    <w:tmpl w:val="121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6B2CEB"/>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5"/>
  </w:num>
  <w:num w:numId="4">
    <w:abstractNumId w:val="19"/>
  </w:num>
  <w:num w:numId="5">
    <w:abstractNumId w:val="10"/>
  </w:num>
  <w:num w:numId="6">
    <w:abstractNumId w:val="36"/>
  </w:num>
  <w:num w:numId="7">
    <w:abstractNumId w:val="23"/>
  </w:num>
  <w:num w:numId="8">
    <w:abstractNumId w:val="0"/>
  </w:num>
  <w:num w:numId="9">
    <w:abstractNumId w:val="1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8"/>
  </w:num>
  <w:num w:numId="11">
    <w:abstractNumId w:val="33"/>
  </w:num>
  <w:num w:numId="12">
    <w:abstractNumId w:val="32"/>
    <w:lvlOverride w:ilvl="0">
      <w:lvl w:ilvl="0">
        <w:numFmt w:val="decimal"/>
        <w:lvlText w:val="%1."/>
        <w:lvlJc w:val="left"/>
      </w:lvl>
    </w:lvlOverride>
  </w:num>
  <w:num w:numId="13">
    <w:abstractNumId w:val="25"/>
  </w:num>
  <w:num w:numId="14">
    <w:abstractNumId w:val="2"/>
    <w:lvlOverride w:ilvl="1">
      <w:lvl w:ilvl="1">
        <w:numFmt w:val="lowerLetter"/>
        <w:lvlText w:val="%2."/>
        <w:lvlJc w:val="left"/>
      </w:lvl>
    </w:lvlOverride>
  </w:num>
  <w:num w:numId="15">
    <w:abstractNumId w:val="18"/>
  </w:num>
  <w:num w:numId="16">
    <w:abstractNumId w:val="3"/>
  </w:num>
  <w:num w:numId="17">
    <w:abstractNumId w:val="27"/>
  </w:num>
  <w:num w:numId="18">
    <w:abstractNumId w:val="22"/>
  </w:num>
  <w:num w:numId="19">
    <w:abstractNumId w:val="16"/>
  </w:num>
  <w:num w:numId="20">
    <w:abstractNumId w:val="24"/>
    <w:lvlOverride w:ilvl="0">
      <w:lvl w:ilvl="0">
        <w:numFmt w:val="decimal"/>
        <w:lvlText w:val="%1."/>
        <w:lvlJc w:val="left"/>
      </w:lvl>
    </w:lvlOverride>
  </w:num>
  <w:num w:numId="21">
    <w:abstractNumId w:val="29"/>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21"/>
    <w:lvlOverride w:ilvl="0">
      <w:lvl w:ilvl="0">
        <w:numFmt w:val="decimal"/>
        <w:lvlText w:val="%1."/>
        <w:lvlJc w:val="left"/>
      </w:lvl>
    </w:lvlOverride>
    <w:lvlOverride w:ilvl="1">
      <w:lvl w:ilvl="1">
        <w:numFmt w:val="lowerLetter"/>
        <w:lvlText w:val="%2."/>
        <w:lvlJc w:val="left"/>
      </w:lvl>
    </w:lvlOverride>
  </w:num>
  <w:num w:numId="26">
    <w:abstractNumId w:val="12"/>
  </w:num>
  <w:num w:numId="27">
    <w:abstractNumId w:val="12"/>
    <w:lvlOverride w:ilvl="1">
      <w:lvl w:ilvl="1">
        <w:numFmt w:val="bullet"/>
        <w:lvlText w:val=""/>
        <w:lvlJc w:val="left"/>
        <w:pPr>
          <w:tabs>
            <w:tab w:val="num" w:pos="1440"/>
          </w:tabs>
          <w:ind w:left="1440" w:hanging="360"/>
        </w:pPr>
        <w:rPr>
          <w:rFonts w:ascii="Symbol" w:hAnsi="Symbol" w:hint="default"/>
          <w:sz w:val="20"/>
        </w:rPr>
      </w:lvl>
    </w:lvlOverride>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13"/>
  </w:num>
  <w:num w:numId="30">
    <w:abstractNumId w:val="11"/>
    <w:lvlOverride w:ilvl="1">
      <w:lvl w:ilvl="1">
        <w:numFmt w:val="bullet"/>
        <w:lvlText w:val=""/>
        <w:lvlJc w:val="left"/>
        <w:pPr>
          <w:tabs>
            <w:tab w:val="num" w:pos="1440"/>
          </w:tabs>
          <w:ind w:left="1440" w:hanging="360"/>
        </w:pPr>
        <w:rPr>
          <w:rFonts w:ascii="Symbol" w:hAnsi="Symbol" w:hint="default"/>
          <w:sz w:val="20"/>
        </w:rPr>
      </w:lvl>
    </w:lvlOverride>
  </w:num>
  <w:num w:numId="31">
    <w:abstractNumId w:val="4"/>
  </w:num>
  <w:num w:numId="32">
    <w:abstractNumId w:val="17"/>
  </w:num>
  <w:num w:numId="33">
    <w:abstractNumId w:val="28"/>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14"/>
    <w:lvlOverride w:ilvl="0">
      <w:lvl w:ilvl="0">
        <w:numFmt w:val="decimal"/>
        <w:lvlText w:val="%1."/>
        <w:lvlJc w:val="left"/>
      </w:lvl>
    </w:lvlOverride>
  </w:num>
  <w:num w:numId="36">
    <w:abstractNumId w:val="34"/>
  </w:num>
  <w:num w:numId="37">
    <w:abstractNumId w:val="5"/>
  </w:num>
  <w:num w:numId="38">
    <w:abstractNumId w:val="6"/>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4D"/>
    <w:rsid w:val="00002BD4"/>
    <w:rsid w:val="00076072"/>
    <w:rsid w:val="000822F5"/>
    <w:rsid w:val="0009157D"/>
    <w:rsid w:val="000A210A"/>
    <w:rsid w:val="000C47A3"/>
    <w:rsid w:val="00104DFA"/>
    <w:rsid w:val="001451EC"/>
    <w:rsid w:val="001B2180"/>
    <w:rsid w:val="001C16B7"/>
    <w:rsid w:val="001D6B42"/>
    <w:rsid w:val="00200A2B"/>
    <w:rsid w:val="002241BE"/>
    <w:rsid w:val="002442D5"/>
    <w:rsid w:val="00284E21"/>
    <w:rsid w:val="00287E8C"/>
    <w:rsid w:val="002952DE"/>
    <w:rsid w:val="002C272C"/>
    <w:rsid w:val="002F08FE"/>
    <w:rsid w:val="00302C9F"/>
    <w:rsid w:val="00311A00"/>
    <w:rsid w:val="00407F3B"/>
    <w:rsid w:val="004127BF"/>
    <w:rsid w:val="00472E67"/>
    <w:rsid w:val="004810CE"/>
    <w:rsid w:val="00497290"/>
    <w:rsid w:val="004B0C14"/>
    <w:rsid w:val="004E2617"/>
    <w:rsid w:val="00533B38"/>
    <w:rsid w:val="005A4AA6"/>
    <w:rsid w:val="005A7680"/>
    <w:rsid w:val="005C7E7C"/>
    <w:rsid w:val="005D752D"/>
    <w:rsid w:val="00607BAD"/>
    <w:rsid w:val="00620C4C"/>
    <w:rsid w:val="0062556D"/>
    <w:rsid w:val="006809B9"/>
    <w:rsid w:val="006B1F85"/>
    <w:rsid w:val="006F2272"/>
    <w:rsid w:val="0070189A"/>
    <w:rsid w:val="00723242"/>
    <w:rsid w:val="00723E61"/>
    <w:rsid w:val="00732A4A"/>
    <w:rsid w:val="00752BF2"/>
    <w:rsid w:val="00780A03"/>
    <w:rsid w:val="0078577C"/>
    <w:rsid w:val="00796C55"/>
    <w:rsid w:val="007A690B"/>
    <w:rsid w:val="00820232"/>
    <w:rsid w:val="0082459D"/>
    <w:rsid w:val="008302D3"/>
    <w:rsid w:val="008C6866"/>
    <w:rsid w:val="008D631D"/>
    <w:rsid w:val="008E7AD6"/>
    <w:rsid w:val="00930986"/>
    <w:rsid w:val="00990CD9"/>
    <w:rsid w:val="009A6D0E"/>
    <w:rsid w:val="009B21AF"/>
    <w:rsid w:val="009F05E2"/>
    <w:rsid w:val="00A4326D"/>
    <w:rsid w:val="00AE37F7"/>
    <w:rsid w:val="00AF4BC3"/>
    <w:rsid w:val="00B01561"/>
    <w:rsid w:val="00B628AB"/>
    <w:rsid w:val="00B706A1"/>
    <w:rsid w:val="00B95C90"/>
    <w:rsid w:val="00BC3B34"/>
    <w:rsid w:val="00C426E3"/>
    <w:rsid w:val="00CE5511"/>
    <w:rsid w:val="00D30000"/>
    <w:rsid w:val="00D300B9"/>
    <w:rsid w:val="00D64E03"/>
    <w:rsid w:val="00DC56C1"/>
    <w:rsid w:val="00DE50C1"/>
    <w:rsid w:val="00E00935"/>
    <w:rsid w:val="00E5534D"/>
    <w:rsid w:val="00E5548F"/>
    <w:rsid w:val="00E67541"/>
    <w:rsid w:val="00EA1464"/>
    <w:rsid w:val="00ED5D44"/>
    <w:rsid w:val="00F06123"/>
    <w:rsid w:val="00F071C1"/>
    <w:rsid w:val="00F4611D"/>
    <w:rsid w:val="00F97DBB"/>
    <w:rsid w:val="00FE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basedOn w:val="DefaultParagraphFont"/>
    <w:uiPriority w:val="99"/>
    <w:semiHidden/>
    <w:unhideWhenUsed/>
    <w:rsid w:val="004E2617"/>
    <w:rPr>
      <w:color w:val="800080" w:themeColor="followedHyperlink"/>
      <w:u w:val="single"/>
    </w:rPr>
  </w:style>
  <w:style w:type="paragraph" w:styleId="NormalWeb">
    <w:name w:val="Normal (Web)"/>
    <w:basedOn w:val="Normal"/>
    <w:uiPriority w:val="99"/>
    <w:unhideWhenUsed/>
    <w:rsid w:val="004E2617"/>
    <w:pPr>
      <w:spacing w:before="100" w:beforeAutospacing="1" w:after="100" w:afterAutospacing="1" w:line="240" w:lineRule="auto"/>
    </w:pPr>
    <w:rPr>
      <w:rFonts w:ascii="Times" w:eastAsia="Calibri" w:hAnsi="Times"/>
      <w:sz w:val="20"/>
      <w:szCs w:val="20"/>
    </w:rPr>
  </w:style>
  <w:style w:type="character" w:customStyle="1" w:styleId="apple-tab-span">
    <w:name w:val="apple-tab-span"/>
    <w:rsid w:val="004E2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basedOn w:val="DefaultParagraphFont"/>
    <w:uiPriority w:val="99"/>
    <w:semiHidden/>
    <w:unhideWhenUsed/>
    <w:rsid w:val="004E2617"/>
    <w:rPr>
      <w:color w:val="800080" w:themeColor="followedHyperlink"/>
      <w:u w:val="single"/>
    </w:rPr>
  </w:style>
  <w:style w:type="paragraph" w:styleId="NormalWeb">
    <w:name w:val="Normal (Web)"/>
    <w:basedOn w:val="Normal"/>
    <w:uiPriority w:val="99"/>
    <w:unhideWhenUsed/>
    <w:rsid w:val="004E2617"/>
    <w:pPr>
      <w:spacing w:before="100" w:beforeAutospacing="1" w:after="100" w:afterAutospacing="1" w:line="240" w:lineRule="auto"/>
    </w:pPr>
    <w:rPr>
      <w:rFonts w:ascii="Times" w:eastAsia="Calibri" w:hAnsi="Times"/>
      <w:sz w:val="20"/>
      <w:szCs w:val="20"/>
    </w:rPr>
  </w:style>
  <w:style w:type="character" w:customStyle="1" w:styleId="apple-tab-span">
    <w:name w:val="apple-tab-span"/>
    <w:rsid w:val="004E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951">
      <w:bodyDiv w:val="1"/>
      <w:marLeft w:val="0"/>
      <w:marRight w:val="0"/>
      <w:marTop w:val="0"/>
      <w:marBottom w:val="0"/>
      <w:divBdr>
        <w:top w:val="none" w:sz="0" w:space="0" w:color="auto"/>
        <w:left w:val="none" w:sz="0" w:space="0" w:color="auto"/>
        <w:bottom w:val="none" w:sz="0" w:space="0" w:color="auto"/>
        <w:right w:val="none" w:sz="0" w:space="0" w:color="auto"/>
      </w:divBdr>
      <w:divsChild>
        <w:div w:id="636879243">
          <w:marLeft w:val="972"/>
          <w:marRight w:val="0"/>
          <w:marTop w:val="0"/>
          <w:marBottom w:val="0"/>
          <w:divBdr>
            <w:top w:val="none" w:sz="0" w:space="0" w:color="auto"/>
            <w:left w:val="none" w:sz="0" w:space="0" w:color="auto"/>
            <w:bottom w:val="none" w:sz="0" w:space="0" w:color="auto"/>
            <w:right w:val="none" w:sz="0" w:space="0" w:color="auto"/>
          </w:divBdr>
        </w:div>
        <w:div w:id="1654672627">
          <w:marLeft w:val="612"/>
          <w:marRight w:val="0"/>
          <w:marTop w:val="0"/>
          <w:marBottom w:val="0"/>
          <w:divBdr>
            <w:top w:val="none" w:sz="0" w:space="0" w:color="auto"/>
            <w:left w:val="none" w:sz="0" w:space="0" w:color="auto"/>
            <w:bottom w:val="none" w:sz="0" w:space="0" w:color="auto"/>
            <w:right w:val="none" w:sz="0" w:space="0" w:color="auto"/>
          </w:divBdr>
          <w:divsChild>
            <w:div w:id="2081128022">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14238</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McKee</dc:creator>
  <cp:lastModifiedBy>reception</cp:lastModifiedBy>
  <cp:revision>2</cp:revision>
  <cp:lastPrinted>2016-01-27T19:07:00Z</cp:lastPrinted>
  <dcterms:created xsi:type="dcterms:W3CDTF">2016-01-27T19:07:00Z</dcterms:created>
  <dcterms:modified xsi:type="dcterms:W3CDTF">2016-01-27T19:07:00Z</dcterms:modified>
</cp:coreProperties>
</file>